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69B98C7" w14:textId="77777777" w:rsidR="00857962" w:rsidRPr="00371BEF" w:rsidRDefault="00261F59" w:rsidP="00870A1B">
      <w:pPr>
        <w:pStyle w:val="Title"/>
      </w:pPr>
      <w:bookmarkStart w:id="0" w:name="_GoBack"/>
      <w:r>
        <w:rPr>
          <w:noProof/>
          <w:lang w:val="en-US"/>
        </w:rPr>
        <w:pict w14:anchorId="1A9DDFE6">
          <v:shapetype id="_x0000_t202" coordsize="21600,21600" o:spt="202" path="m0,0l0,21600,21600,21600,21600,0xe">
            <v:stroke joinstyle="miter"/>
            <v:path gradientshapeok="t" o:connecttype="rect"/>
          </v:shapetype>
          <v:shape id="Text Box 387" o:spid="_x0000_s1026" type="#_x0000_t202" style="position:absolute;left:0;text-align:left;margin-left:47.7pt;margin-top:466.55pt;width:464.45pt;height:120.65pt;z-index:25166182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" filled="f" stroked="f">
            <v:textbox>
              <w:txbxContent>
                <w:p w14:paraId="45C92D8D" w14:textId="77777777" w:rsidR="0072336A" w:rsidRPr="002505E0" w:rsidRDefault="0072336A" w:rsidP="002505E0"/>
              </w:txbxContent>
            </v:textbox>
            <w10:wrap type="square"/>
          </v:shape>
        </w:pict>
      </w:r>
      <w:r>
        <w:rPr>
          <w:noProof/>
          <w:lang w:val="en-US"/>
        </w:rPr>
        <w:pict w14:anchorId="35A34915">
          <v:shape id="Text Box 114" o:spid="_x0000_s1033" type="#_x0000_t202" style="position:absolute;left:0;text-align:left;margin-left:-197.7pt;margin-top:445.9pt;width:432.3pt;height:30.1pt;rotation:-90;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XMqb8CAADN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" filled="f" fillcolor="#0c9" stroked="f">
            <v:textbox style="layout-flow:vertical;mso-layout-flow-alt:bottom-to-top">
              <w:txbxContent>
                <w:p w14:paraId="63139B4C" w14:textId="77777777" w:rsidR="0072336A" w:rsidRDefault="0072336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rPr>
        <w:pict w14:anchorId="54376BE4">
          <v:line id="Line 116" o:spid="_x0000_s1032" style="position:absolute;left:0;text-align:left;flip:y;z-index:251659776;visibility:visible;mso-wrap-distance-left:114298emu;mso-wrap-distance-right:114298emu"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w:r>
      <w:r>
        <w:rPr>
          <w:noProof/>
          <w:lang w:val="en-US"/>
        </w:rPr>
        <w:pict w14:anchorId="6D32EBAF">
          <v:line id="Line 117" o:spid="_x0000_s1031" style="position:absolute;left:0;text-align:left;z-index:251660800;visibility:visible;mso-wrap-distance-left:114298emu;mso-wrap-distance-right:114298emu"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w:r>
      <w:r>
        <w:rPr>
          <w:noProof/>
          <w:lang w:val="en-US"/>
        </w:rPr>
        <w:pict w14:anchorId="55887AF4">
          <v:shape id="Text Box 115" o:spid="_x0000_s1027" type="#_x0000_t202" style="position:absolute;left:0;text-align:left;margin-left:-90.05pt;margin-top:122.15pt;width:224pt;height:37.1pt;rotation:-90;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" filled="f" fillcolor="#0c9" stroked="f">
            <v:textbox style="layout-flow:vertical;mso-layout-flow-alt:bottom-to-top">
              <w:txbxContent>
                <w:p w14:paraId="772F4E07" w14:textId="77777777" w:rsidR="0072336A" w:rsidRDefault="0072336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6FE1CF82">
          <v:shape id="Text Box 118" o:spid="_x0000_s1028" type="#_x0000_t202" style="position:absolute;left:0;text-align:left;margin-left:67.35pt;margin-top:585.35pt;width:361.25pt;height:69.6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0BrBT74CAADCBQAADgAAAAAAAAAAAAAAAAAsAgAAZHJzL2Uyb0RvYy54bWxQSwECLQAUAAYACAAA&#10;ACEAoTj9ZOEAAAANAQAADwAAAAAAAAAAAAAAAAAWBQAAZHJzL2Rvd25yZXYueG1sUEsFBgAAAAAE&#10;AAQA8wAAACQGAAAAAA==&#10;" filled="f" fillcolor="#0c9" stroked="f">
            <v:textbox>
              <w:txbxContent>
                <w:p w14:paraId="390253D6" w14:textId="77777777" w:rsidR="0072336A" w:rsidRPr="00460028" w:rsidRDefault="0072336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957102F" w14:textId="77777777" w:rsidR="0072336A" w:rsidRDefault="0072336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C14B3F1" w14:textId="77777777" w:rsidR="0072336A" w:rsidRDefault="0072336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147E85D" w14:textId="77777777" w:rsidR="0072336A" w:rsidRDefault="0072336A"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D6AE7">
        <w:rPr>
          <w:noProof/>
          <w:lang w:val="en-US"/>
        </w:rPr>
        <w:drawing>
          <wp:anchor distT="0" distB="0" distL="114300" distR="114300" simplePos="0" relativeHeight="251655680" behindDoc="0" locked="0" layoutInCell="1" allowOverlap="1" wp14:anchorId="44E2AB82" wp14:editId="46DA68AD">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cstate="email">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US"/>
        </w:rPr>
        <w:pict w14:anchorId="43EE9581">
          <v:shape id="Text Box 111" o:spid="_x0000_s1029" type="#_x0000_t202" style="position:absolute;left:0;text-align:left;margin-left:84pt;margin-top:39.1pt;width:4in;height:258.85pt;z-index:2516546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De&#10;ZFU2vQIAAMMFAAAOAAAAAAAAAAAAAAAAACwCAABkcnMvZTJvRG9jLnhtbFBLAQItABQABgAIAAAA&#10;IQBryBHi4QAAAAoBAAAPAAAAAAAAAAAAAAAAABUFAABkcnMvZG93bnJldi54bWxQSwUGAAAAAAQA&#10;BADzAAAAIwYAAAAA&#10;" filled="f" fillcolor="#0c9" stroked="f">
            <v:textbox>
              <w:txbxContent>
                <w:p w14:paraId="29E98189" w14:textId="77777777" w:rsidR="0072336A" w:rsidRPr="00380C7B" w:rsidRDefault="0072336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7E1B37F0" w14:textId="77777777" w:rsidR="0072336A" w:rsidRPr="00380C7B" w:rsidRDefault="0072336A" w:rsidP="00460028">
                  <w:pPr>
                    <w:autoSpaceDE w:val="0"/>
                    <w:autoSpaceDN w:val="0"/>
                    <w:adjustRightInd w:val="0"/>
                    <w:jc w:val="center"/>
                    <w:rPr>
                      <w:rFonts w:cs="Arial"/>
                      <w:b/>
                      <w:bCs/>
                      <w:color w:val="000000"/>
                      <w:sz w:val="36"/>
                      <w:szCs w:val="36"/>
                      <w:highlight w:val="yellow"/>
                    </w:rPr>
                  </w:pPr>
                </w:p>
                <w:p w14:paraId="753DE3DA" w14:textId="77777777" w:rsidR="0072336A" w:rsidRPr="006C7A58" w:rsidRDefault="0072336A" w:rsidP="006D5CF0">
                  <w:pPr>
                    <w:autoSpaceDE w:val="0"/>
                    <w:autoSpaceDN w:val="0"/>
                    <w:adjustRightInd w:val="0"/>
                    <w:jc w:val="center"/>
                    <w:rPr>
                      <w:rFonts w:cs="Arial"/>
                      <w:b/>
                      <w:bCs/>
                      <w:color w:val="000000"/>
                      <w:sz w:val="36"/>
                      <w:szCs w:val="36"/>
                    </w:rPr>
                  </w:pPr>
                  <w:r w:rsidRPr="006C7A58">
                    <w:rPr>
                      <w:rFonts w:cs="Arial"/>
                      <w:b/>
                      <w:bCs/>
                      <w:color w:val="000000"/>
                      <w:sz w:val="36"/>
                      <w:szCs w:val="36"/>
                    </w:rPr>
                    <w:t>On</w:t>
                  </w:r>
                </w:p>
                <w:p w14:paraId="625B112A" w14:textId="77777777" w:rsidR="0072336A" w:rsidRPr="006C7A58" w:rsidRDefault="0072336A" w:rsidP="006D5CF0">
                  <w:pPr>
                    <w:autoSpaceDE w:val="0"/>
                    <w:autoSpaceDN w:val="0"/>
                    <w:adjustRightInd w:val="0"/>
                    <w:jc w:val="center"/>
                    <w:rPr>
                      <w:rFonts w:cs="Arial"/>
                      <w:b/>
                      <w:bCs/>
                      <w:color w:val="000000"/>
                      <w:sz w:val="36"/>
                      <w:szCs w:val="36"/>
                    </w:rPr>
                  </w:pPr>
                </w:p>
                <w:p w14:paraId="5AAE528C" w14:textId="77777777" w:rsidR="0072336A" w:rsidRPr="006C7A58" w:rsidRDefault="0072336A" w:rsidP="006D5CF0">
                  <w:pPr>
                    <w:autoSpaceDE w:val="0"/>
                    <w:autoSpaceDN w:val="0"/>
                    <w:adjustRightInd w:val="0"/>
                    <w:jc w:val="center"/>
                    <w:rPr>
                      <w:rFonts w:cs="Arial"/>
                      <w:b/>
                      <w:bCs/>
                      <w:color w:val="000000"/>
                      <w:sz w:val="36"/>
                      <w:szCs w:val="36"/>
                    </w:rPr>
                  </w:pPr>
                  <w:r>
                    <w:rPr>
                      <w:rFonts w:cs="Arial"/>
                      <w:b/>
                      <w:bCs/>
                      <w:color w:val="000000"/>
                      <w:sz w:val="36"/>
                      <w:szCs w:val="36"/>
                    </w:rPr>
                    <w:t>Theft and Vandalism Deterrents</w:t>
                  </w:r>
                </w:p>
                <w:p w14:paraId="6CA199FA" w14:textId="77777777" w:rsidR="0072336A" w:rsidRPr="006C7A58" w:rsidRDefault="0072336A" w:rsidP="006D5CF0">
                  <w:pPr>
                    <w:autoSpaceDE w:val="0"/>
                    <w:autoSpaceDN w:val="0"/>
                    <w:adjustRightInd w:val="0"/>
                    <w:jc w:val="center"/>
                    <w:rPr>
                      <w:rFonts w:cs="Arial"/>
                      <w:b/>
                      <w:bCs/>
                      <w:color w:val="000000"/>
                      <w:sz w:val="36"/>
                      <w:szCs w:val="36"/>
                    </w:rPr>
                  </w:pPr>
                </w:p>
                <w:p w14:paraId="0E9CF2DA" w14:textId="77777777" w:rsidR="0072336A" w:rsidRPr="006C7A58" w:rsidRDefault="0072336A" w:rsidP="006D5CF0">
                  <w:pPr>
                    <w:autoSpaceDE w:val="0"/>
                    <w:autoSpaceDN w:val="0"/>
                    <w:adjustRightInd w:val="0"/>
                    <w:jc w:val="center"/>
                    <w:rPr>
                      <w:rFonts w:cs="Arial"/>
                      <w:b/>
                      <w:bCs/>
                      <w:color w:val="000000"/>
                      <w:sz w:val="36"/>
                      <w:szCs w:val="36"/>
                    </w:rPr>
                  </w:pPr>
                </w:p>
                <w:p w14:paraId="361D3F62" w14:textId="77777777" w:rsidR="0072336A" w:rsidRPr="00380C7B" w:rsidRDefault="0072336A" w:rsidP="006D5CF0">
                  <w:pPr>
                    <w:autoSpaceDE w:val="0"/>
                    <w:autoSpaceDN w:val="0"/>
                    <w:adjustRightInd w:val="0"/>
                    <w:jc w:val="center"/>
                    <w:rPr>
                      <w:rFonts w:cs="Arial"/>
                      <w:b/>
                      <w:bCs/>
                      <w:color w:val="000000"/>
                      <w:sz w:val="36"/>
                      <w:szCs w:val="36"/>
                      <w:highlight w:val="yellow"/>
                    </w:rPr>
                  </w:pPr>
                </w:p>
                <w:p w14:paraId="1B155032" w14:textId="77777777" w:rsidR="0072336A" w:rsidRPr="00380C7B" w:rsidRDefault="00351D40" w:rsidP="006D5CF0">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 xml:space="preserve">EEP20 draft </w:t>
                  </w:r>
                  <w:r w:rsidR="0072336A">
                    <w:rPr>
                      <w:rFonts w:cs="Arial"/>
                      <w:b/>
                      <w:bCs/>
                      <w:color w:val="000000"/>
                      <w:sz w:val="36"/>
                      <w:szCs w:val="36"/>
                      <w:highlight w:val="yellow"/>
                    </w:rPr>
                    <w:t>April 2013</w:t>
                  </w:r>
                </w:p>
                <w:p w14:paraId="1BB24D7B" w14:textId="77777777" w:rsidR="0072336A" w:rsidRDefault="0072336A" w:rsidP="006D5CF0">
                  <w:pPr>
                    <w:autoSpaceDE w:val="0"/>
                    <w:autoSpaceDN w:val="0"/>
                    <w:adjustRightInd w:val="0"/>
                    <w:jc w:val="center"/>
                    <w:rPr>
                      <w:rFonts w:cs="Arial"/>
                      <w:b/>
                      <w:bCs/>
                      <w:color w:val="000000"/>
                    </w:rPr>
                  </w:pPr>
                </w:p>
                <w:p w14:paraId="22532DD2" w14:textId="77777777" w:rsidR="0072336A" w:rsidRDefault="0072336A" w:rsidP="00460028">
                  <w:pPr>
                    <w:autoSpaceDE w:val="0"/>
                    <w:autoSpaceDN w:val="0"/>
                    <w:adjustRightInd w:val="0"/>
                    <w:jc w:val="center"/>
                    <w:rPr>
                      <w:rFonts w:cs="Arial"/>
                      <w:b/>
                      <w:bCs/>
                      <w:color w:val="000000"/>
                    </w:rPr>
                  </w:pPr>
                </w:p>
              </w:txbxContent>
            </v:textbox>
          </v:shape>
        </w:pict>
      </w:r>
      <w:r w:rsidR="00460028" w:rsidRPr="00371BEF">
        <w:br w:type="page"/>
      </w:r>
      <w:bookmarkStart w:id="1" w:name="_Toc354050560"/>
      <w:bookmarkEnd w:id="0"/>
      <w:r w:rsidR="009A2C02" w:rsidRPr="00371BEF">
        <w:lastRenderedPageBreak/>
        <w:t>Document Revisions</w:t>
      </w:r>
      <w:bookmarkEnd w:id="1"/>
    </w:p>
    <w:p w14:paraId="1A40D021"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06979CF0" w14:textId="77777777">
        <w:tc>
          <w:tcPr>
            <w:tcW w:w="1908" w:type="dxa"/>
          </w:tcPr>
          <w:p w14:paraId="437D408E"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372254C3"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3B1A9A20"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36454D4A" w14:textId="77777777" w:rsidTr="00B534F2">
        <w:trPr>
          <w:trHeight w:val="851"/>
        </w:trPr>
        <w:tc>
          <w:tcPr>
            <w:tcW w:w="1908" w:type="dxa"/>
            <w:vAlign w:val="center"/>
          </w:tcPr>
          <w:p w14:paraId="016C5877" w14:textId="77777777" w:rsidR="00857962" w:rsidRPr="00371BEF" w:rsidRDefault="00857962" w:rsidP="00A163D8">
            <w:pPr>
              <w:spacing w:before="60" w:after="60"/>
              <w:rPr>
                <w:highlight w:val="yellow"/>
              </w:rPr>
            </w:pPr>
          </w:p>
        </w:tc>
        <w:tc>
          <w:tcPr>
            <w:tcW w:w="3360" w:type="dxa"/>
            <w:vAlign w:val="center"/>
          </w:tcPr>
          <w:p w14:paraId="348A8654" w14:textId="77777777" w:rsidR="00857962" w:rsidRPr="00371BEF" w:rsidRDefault="00857962" w:rsidP="00A163D8">
            <w:pPr>
              <w:spacing w:before="60" w:after="60"/>
              <w:rPr>
                <w:highlight w:val="yellow"/>
              </w:rPr>
            </w:pPr>
          </w:p>
        </w:tc>
        <w:tc>
          <w:tcPr>
            <w:tcW w:w="4161" w:type="dxa"/>
            <w:vAlign w:val="center"/>
          </w:tcPr>
          <w:p w14:paraId="415007BA" w14:textId="77777777" w:rsidR="00857962" w:rsidRPr="00371BEF" w:rsidRDefault="00857962" w:rsidP="00A163D8">
            <w:pPr>
              <w:spacing w:before="60" w:after="60"/>
            </w:pPr>
          </w:p>
        </w:tc>
      </w:tr>
      <w:tr w:rsidR="00857962" w:rsidRPr="00371BEF" w14:paraId="36D4F08C" w14:textId="77777777" w:rsidTr="00B534F2">
        <w:trPr>
          <w:trHeight w:val="851"/>
        </w:trPr>
        <w:tc>
          <w:tcPr>
            <w:tcW w:w="1908" w:type="dxa"/>
            <w:vAlign w:val="center"/>
          </w:tcPr>
          <w:p w14:paraId="1BB2E275" w14:textId="77777777" w:rsidR="00857962" w:rsidRPr="00371BEF" w:rsidRDefault="00857962" w:rsidP="00A163D8">
            <w:pPr>
              <w:spacing w:before="60" w:after="60"/>
            </w:pPr>
          </w:p>
        </w:tc>
        <w:tc>
          <w:tcPr>
            <w:tcW w:w="3360" w:type="dxa"/>
            <w:vAlign w:val="center"/>
          </w:tcPr>
          <w:p w14:paraId="38A65C6D" w14:textId="77777777" w:rsidR="00857962" w:rsidRPr="00371BEF" w:rsidRDefault="00857962" w:rsidP="00A163D8">
            <w:pPr>
              <w:spacing w:before="60" w:after="60"/>
            </w:pPr>
          </w:p>
        </w:tc>
        <w:tc>
          <w:tcPr>
            <w:tcW w:w="4161" w:type="dxa"/>
            <w:vAlign w:val="center"/>
          </w:tcPr>
          <w:p w14:paraId="613484BB" w14:textId="77777777" w:rsidR="00857962" w:rsidRPr="00371BEF" w:rsidRDefault="00857962" w:rsidP="00A163D8">
            <w:pPr>
              <w:spacing w:before="60" w:after="60"/>
            </w:pPr>
          </w:p>
        </w:tc>
      </w:tr>
      <w:tr w:rsidR="00857962" w:rsidRPr="00371BEF" w14:paraId="624CEB0A" w14:textId="77777777" w:rsidTr="00B534F2">
        <w:trPr>
          <w:trHeight w:val="851"/>
        </w:trPr>
        <w:tc>
          <w:tcPr>
            <w:tcW w:w="1908" w:type="dxa"/>
            <w:vAlign w:val="center"/>
          </w:tcPr>
          <w:p w14:paraId="221CF2F1" w14:textId="77777777" w:rsidR="00857962" w:rsidRPr="00371BEF" w:rsidRDefault="00857962" w:rsidP="00A163D8">
            <w:pPr>
              <w:spacing w:before="60" w:after="60"/>
            </w:pPr>
          </w:p>
        </w:tc>
        <w:tc>
          <w:tcPr>
            <w:tcW w:w="3360" w:type="dxa"/>
            <w:vAlign w:val="center"/>
          </w:tcPr>
          <w:p w14:paraId="4BA0D759" w14:textId="77777777" w:rsidR="00857962" w:rsidRPr="00371BEF" w:rsidRDefault="00857962" w:rsidP="00A163D8">
            <w:pPr>
              <w:spacing w:before="60" w:after="60"/>
            </w:pPr>
          </w:p>
        </w:tc>
        <w:tc>
          <w:tcPr>
            <w:tcW w:w="4161" w:type="dxa"/>
            <w:vAlign w:val="center"/>
          </w:tcPr>
          <w:p w14:paraId="74725C54" w14:textId="77777777" w:rsidR="00857962" w:rsidRPr="00371BEF" w:rsidRDefault="00857962" w:rsidP="00A163D8">
            <w:pPr>
              <w:spacing w:before="60" w:after="60"/>
            </w:pPr>
          </w:p>
        </w:tc>
      </w:tr>
      <w:tr w:rsidR="00857962" w:rsidRPr="00371BEF" w14:paraId="250E0685" w14:textId="77777777" w:rsidTr="00B534F2">
        <w:trPr>
          <w:trHeight w:val="851"/>
        </w:trPr>
        <w:tc>
          <w:tcPr>
            <w:tcW w:w="1908" w:type="dxa"/>
            <w:vAlign w:val="center"/>
          </w:tcPr>
          <w:p w14:paraId="3BE1C775" w14:textId="77777777" w:rsidR="00857962" w:rsidRPr="00371BEF" w:rsidRDefault="00857962" w:rsidP="00A163D8">
            <w:pPr>
              <w:spacing w:before="60" w:after="60"/>
            </w:pPr>
          </w:p>
        </w:tc>
        <w:tc>
          <w:tcPr>
            <w:tcW w:w="3360" w:type="dxa"/>
            <w:vAlign w:val="center"/>
          </w:tcPr>
          <w:p w14:paraId="5FADB1C3" w14:textId="77777777" w:rsidR="00857962" w:rsidRPr="00371BEF" w:rsidRDefault="00857962" w:rsidP="00A163D8">
            <w:pPr>
              <w:spacing w:before="60" w:after="60"/>
            </w:pPr>
          </w:p>
        </w:tc>
        <w:tc>
          <w:tcPr>
            <w:tcW w:w="4161" w:type="dxa"/>
            <w:vAlign w:val="center"/>
          </w:tcPr>
          <w:p w14:paraId="25897303" w14:textId="77777777" w:rsidR="00857962" w:rsidRPr="00371BEF" w:rsidRDefault="00857962" w:rsidP="00A163D8">
            <w:pPr>
              <w:spacing w:before="60" w:after="60"/>
            </w:pPr>
          </w:p>
        </w:tc>
      </w:tr>
      <w:tr w:rsidR="00857962" w:rsidRPr="00371BEF" w14:paraId="2D20BEF4" w14:textId="77777777" w:rsidTr="00B534F2">
        <w:trPr>
          <w:trHeight w:val="851"/>
        </w:trPr>
        <w:tc>
          <w:tcPr>
            <w:tcW w:w="1908" w:type="dxa"/>
            <w:vAlign w:val="center"/>
          </w:tcPr>
          <w:p w14:paraId="261CDA49" w14:textId="77777777" w:rsidR="00857962" w:rsidRPr="00371BEF" w:rsidRDefault="00857962" w:rsidP="00A163D8">
            <w:pPr>
              <w:spacing w:before="60" w:after="60"/>
            </w:pPr>
          </w:p>
        </w:tc>
        <w:tc>
          <w:tcPr>
            <w:tcW w:w="3360" w:type="dxa"/>
            <w:vAlign w:val="center"/>
          </w:tcPr>
          <w:p w14:paraId="3BEEDE50" w14:textId="77777777" w:rsidR="00857962" w:rsidRPr="00371BEF" w:rsidRDefault="00857962" w:rsidP="00A163D8">
            <w:pPr>
              <w:spacing w:before="60" w:after="60"/>
            </w:pPr>
          </w:p>
        </w:tc>
        <w:tc>
          <w:tcPr>
            <w:tcW w:w="4161" w:type="dxa"/>
            <w:vAlign w:val="center"/>
          </w:tcPr>
          <w:p w14:paraId="55D37AF4" w14:textId="77777777" w:rsidR="00857962" w:rsidRPr="00371BEF" w:rsidRDefault="00857962" w:rsidP="00A163D8">
            <w:pPr>
              <w:spacing w:before="60" w:after="60"/>
            </w:pPr>
          </w:p>
        </w:tc>
      </w:tr>
      <w:tr w:rsidR="00857962" w:rsidRPr="00371BEF" w14:paraId="537F6F4B" w14:textId="77777777" w:rsidTr="00B534F2">
        <w:trPr>
          <w:trHeight w:val="851"/>
        </w:trPr>
        <w:tc>
          <w:tcPr>
            <w:tcW w:w="1908" w:type="dxa"/>
            <w:vAlign w:val="center"/>
          </w:tcPr>
          <w:p w14:paraId="5C4A6816" w14:textId="77777777" w:rsidR="00857962" w:rsidRPr="00371BEF" w:rsidRDefault="00857962" w:rsidP="00A163D8">
            <w:pPr>
              <w:spacing w:before="60" w:after="60"/>
            </w:pPr>
          </w:p>
        </w:tc>
        <w:tc>
          <w:tcPr>
            <w:tcW w:w="3360" w:type="dxa"/>
            <w:vAlign w:val="center"/>
          </w:tcPr>
          <w:p w14:paraId="2D87FED7" w14:textId="77777777" w:rsidR="00857962" w:rsidRPr="00371BEF" w:rsidRDefault="00857962" w:rsidP="00A163D8">
            <w:pPr>
              <w:spacing w:before="60" w:after="60"/>
            </w:pPr>
          </w:p>
        </w:tc>
        <w:tc>
          <w:tcPr>
            <w:tcW w:w="4161" w:type="dxa"/>
            <w:vAlign w:val="center"/>
          </w:tcPr>
          <w:p w14:paraId="554858B1" w14:textId="77777777" w:rsidR="00857962" w:rsidRPr="00371BEF" w:rsidRDefault="00857962" w:rsidP="00A163D8">
            <w:pPr>
              <w:spacing w:before="60" w:after="60"/>
            </w:pPr>
          </w:p>
        </w:tc>
      </w:tr>
    </w:tbl>
    <w:p w14:paraId="5ADD66C9" w14:textId="77777777" w:rsidR="00460028" w:rsidRPr="00371BEF" w:rsidRDefault="00857962" w:rsidP="00371BEF">
      <w:pPr>
        <w:pStyle w:val="Title"/>
      </w:pPr>
      <w:r w:rsidRPr="00371BEF">
        <w:br w:type="page"/>
      </w:r>
      <w:bookmarkStart w:id="2" w:name="_Toc354050561"/>
      <w:r w:rsidR="00371BEF" w:rsidRPr="00371BEF">
        <w:lastRenderedPageBreak/>
        <w:t>Table of Contents</w:t>
      </w:r>
      <w:bookmarkEnd w:id="2"/>
    </w:p>
    <w:p w14:paraId="7ABD255A" w14:textId="77777777" w:rsidR="00655287" w:rsidRPr="00371BEF" w:rsidRDefault="00655287" w:rsidP="00380C7B"/>
    <w:p w14:paraId="454EE2F5" w14:textId="77777777" w:rsidR="00D719FA" w:rsidRDefault="007E32B0">
      <w:pPr>
        <w:pStyle w:val="TOC1"/>
        <w:rPr>
          <w:rFonts w:asciiTheme="minorHAnsi" w:eastAsiaTheme="minorEastAsia" w:hAnsiTheme="minorHAnsi" w:cstheme="minorBidi"/>
          <w:b w:val="0"/>
          <w:bCs w:val="0"/>
          <w:caps w:val="0"/>
          <w:noProof/>
          <w:szCs w:val="22"/>
          <w:lang w:val="en-US"/>
        </w:rPr>
      </w:pPr>
      <w:r>
        <w:fldChar w:fldCharType="begin"/>
      </w:r>
      <w:r w:rsidR="007379A8">
        <w:instrText xml:space="preserve"> TOC \o "3-3" \h \z \t "Heading 1,1,Heading 2,2,Annex,4,Appendix,5,Title,1" </w:instrText>
      </w:r>
      <w:r>
        <w:fldChar w:fldCharType="separate"/>
      </w:r>
      <w:hyperlink w:anchor="_Toc354050560" w:history="1">
        <w:r w:rsidR="00D719FA" w:rsidRPr="00EE13F4">
          <w:rPr>
            <w:rStyle w:val="Hyperlink"/>
            <w:noProof/>
          </w:rPr>
          <w:t>Document Revisions</w:t>
        </w:r>
        <w:r w:rsidR="00D719FA">
          <w:rPr>
            <w:noProof/>
            <w:webHidden/>
          </w:rPr>
          <w:tab/>
        </w:r>
        <w:r>
          <w:rPr>
            <w:noProof/>
            <w:webHidden/>
          </w:rPr>
          <w:fldChar w:fldCharType="begin"/>
        </w:r>
        <w:r w:rsidR="00D719FA">
          <w:rPr>
            <w:noProof/>
            <w:webHidden/>
          </w:rPr>
          <w:instrText xml:space="preserve"> PAGEREF _Toc354050560 \h </w:instrText>
        </w:r>
        <w:r>
          <w:rPr>
            <w:noProof/>
            <w:webHidden/>
          </w:rPr>
        </w:r>
        <w:r>
          <w:rPr>
            <w:noProof/>
            <w:webHidden/>
          </w:rPr>
          <w:fldChar w:fldCharType="separate"/>
        </w:r>
        <w:r w:rsidR="00C16C11">
          <w:rPr>
            <w:noProof/>
            <w:webHidden/>
          </w:rPr>
          <w:t>2</w:t>
        </w:r>
        <w:r>
          <w:rPr>
            <w:noProof/>
            <w:webHidden/>
          </w:rPr>
          <w:fldChar w:fldCharType="end"/>
        </w:r>
      </w:hyperlink>
    </w:p>
    <w:p w14:paraId="7E65B52E"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1" w:history="1">
        <w:r w:rsidR="00D719FA" w:rsidRPr="00EE13F4">
          <w:rPr>
            <w:rStyle w:val="Hyperlink"/>
            <w:noProof/>
          </w:rPr>
          <w:t>Table of Contents</w:t>
        </w:r>
        <w:r w:rsidR="00D719FA">
          <w:rPr>
            <w:noProof/>
            <w:webHidden/>
          </w:rPr>
          <w:tab/>
        </w:r>
        <w:r w:rsidR="007E32B0">
          <w:rPr>
            <w:noProof/>
            <w:webHidden/>
          </w:rPr>
          <w:fldChar w:fldCharType="begin"/>
        </w:r>
        <w:r w:rsidR="00D719FA">
          <w:rPr>
            <w:noProof/>
            <w:webHidden/>
          </w:rPr>
          <w:instrText xml:space="preserve"> PAGEREF _Toc354050561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1EE4A04C"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2" w:history="1">
        <w:r w:rsidR="00D719FA" w:rsidRPr="00EE13F4">
          <w:rPr>
            <w:rStyle w:val="Hyperlink"/>
            <w:noProof/>
          </w:rPr>
          <w:t>Index of Tables</w:t>
        </w:r>
        <w:r w:rsidR="00D719FA">
          <w:rPr>
            <w:noProof/>
            <w:webHidden/>
          </w:rPr>
          <w:tab/>
        </w:r>
        <w:r w:rsidR="007E32B0">
          <w:rPr>
            <w:noProof/>
            <w:webHidden/>
          </w:rPr>
          <w:fldChar w:fldCharType="begin"/>
        </w:r>
        <w:r w:rsidR="00D719FA">
          <w:rPr>
            <w:noProof/>
            <w:webHidden/>
          </w:rPr>
          <w:instrText xml:space="preserve"> PAGEREF _Toc354050562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43E63D61"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3" w:history="1">
        <w:r w:rsidR="00D719FA" w:rsidRPr="00EE13F4">
          <w:rPr>
            <w:rStyle w:val="Hyperlink"/>
            <w:noProof/>
          </w:rPr>
          <w:t>Index of Figures</w:t>
        </w:r>
        <w:r w:rsidR="00D719FA">
          <w:rPr>
            <w:noProof/>
            <w:webHidden/>
          </w:rPr>
          <w:tab/>
        </w:r>
        <w:r w:rsidR="007E32B0">
          <w:rPr>
            <w:noProof/>
            <w:webHidden/>
          </w:rPr>
          <w:fldChar w:fldCharType="begin"/>
        </w:r>
        <w:r w:rsidR="00D719FA">
          <w:rPr>
            <w:noProof/>
            <w:webHidden/>
          </w:rPr>
          <w:instrText xml:space="preserve"> PAGEREF _Toc354050563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72CD8DCC"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4" w:history="1">
        <w:r w:rsidR="00D719FA" w:rsidRPr="00EE13F4">
          <w:rPr>
            <w:rStyle w:val="Hyperlink"/>
            <w:noProof/>
          </w:rPr>
          <w:t>1</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Scope</w:t>
        </w:r>
        <w:r w:rsidR="00D719FA">
          <w:rPr>
            <w:noProof/>
            <w:webHidden/>
          </w:rPr>
          <w:tab/>
        </w:r>
        <w:r w:rsidR="007E32B0">
          <w:rPr>
            <w:noProof/>
            <w:webHidden/>
          </w:rPr>
          <w:fldChar w:fldCharType="begin"/>
        </w:r>
        <w:r w:rsidR="00D719FA">
          <w:rPr>
            <w:noProof/>
            <w:webHidden/>
          </w:rPr>
          <w:instrText xml:space="preserve"> PAGEREF _Toc354050564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52C5C9F6"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5" w:history="1">
        <w:r w:rsidR="00D719FA" w:rsidRPr="00EE13F4">
          <w:rPr>
            <w:rStyle w:val="Hyperlink"/>
            <w:noProof/>
          </w:rPr>
          <w:t>2</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AIM</w:t>
        </w:r>
        <w:r w:rsidR="00D719FA">
          <w:rPr>
            <w:noProof/>
            <w:webHidden/>
          </w:rPr>
          <w:tab/>
        </w:r>
        <w:r w:rsidR="007E32B0">
          <w:rPr>
            <w:noProof/>
            <w:webHidden/>
          </w:rPr>
          <w:fldChar w:fldCharType="begin"/>
        </w:r>
        <w:r w:rsidR="00D719FA">
          <w:rPr>
            <w:noProof/>
            <w:webHidden/>
          </w:rPr>
          <w:instrText xml:space="preserve"> PAGEREF _Toc354050565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08E1D024"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6" w:history="1">
        <w:r w:rsidR="00D719FA" w:rsidRPr="00EE13F4">
          <w:rPr>
            <w:rStyle w:val="Hyperlink"/>
            <w:noProof/>
          </w:rPr>
          <w:t>3</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Introduction</w:t>
        </w:r>
        <w:r w:rsidR="00D719FA">
          <w:rPr>
            <w:noProof/>
            <w:webHidden/>
          </w:rPr>
          <w:tab/>
        </w:r>
        <w:r w:rsidR="007E32B0">
          <w:rPr>
            <w:noProof/>
            <w:webHidden/>
          </w:rPr>
          <w:fldChar w:fldCharType="begin"/>
        </w:r>
        <w:r w:rsidR="00D719FA">
          <w:rPr>
            <w:noProof/>
            <w:webHidden/>
          </w:rPr>
          <w:instrText xml:space="preserve"> PAGEREF _Toc354050566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59FAAC86" w14:textId="77777777" w:rsidR="00D719FA" w:rsidRDefault="00261F59">
      <w:pPr>
        <w:pStyle w:val="TOC1"/>
        <w:rPr>
          <w:rFonts w:asciiTheme="minorHAnsi" w:eastAsiaTheme="minorEastAsia" w:hAnsiTheme="minorHAnsi" w:cstheme="minorBidi"/>
          <w:b w:val="0"/>
          <w:bCs w:val="0"/>
          <w:caps w:val="0"/>
          <w:noProof/>
          <w:szCs w:val="22"/>
          <w:lang w:val="en-US"/>
        </w:rPr>
      </w:pPr>
      <w:hyperlink w:anchor="_Toc354050567" w:history="1">
        <w:r w:rsidR="00D719FA" w:rsidRPr="00EE13F4">
          <w:rPr>
            <w:rStyle w:val="Hyperlink"/>
            <w:noProof/>
          </w:rPr>
          <w:t>4</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METHODS FOR DEALING WITH THEFT AND VANDALISM</w:t>
        </w:r>
        <w:r w:rsidR="00D719FA">
          <w:rPr>
            <w:noProof/>
            <w:webHidden/>
          </w:rPr>
          <w:tab/>
        </w:r>
        <w:r w:rsidR="007E32B0">
          <w:rPr>
            <w:noProof/>
            <w:webHidden/>
          </w:rPr>
          <w:fldChar w:fldCharType="begin"/>
        </w:r>
        <w:r w:rsidR="00D719FA">
          <w:rPr>
            <w:noProof/>
            <w:webHidden/>
          </w:rPr>
          <w:instrText xml:space="preserve"> PAGEREF _Toc354050567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00B97A68" w14:textId="77777777" w:rsidR="00D719FA" w:rsidRDefault="00261F59">
      <w:pPr>
        <w:pStyle w:val="TOC3"/>
        <w:rPr>
          <w:rFonts w:asciiTheme="minorHAnsi" w:eastAsiaTheme="minorEastAsia" w:hAnsiTheme="minorHAnsi" w:cstheme="minorBidi"/>
          <w:noProof/>
          <w:sz w:val="22"/>
          <w:szCs w:val="22"/>
          <w:lang w:val="en-US"/>
        </w:rPr>
      </w:pPr>
      <w:hyperlink w:anchor="_Toc354050568" w:history="1">
        <w:r w:rsidR="00D719FA" w:rsidRPr="00EE13F4">
          <w:rPr>
            <w:rStyle w:val="Hyperlink"/>
            <w:b/>
            <w:noProof/>
          </w:rPr>
          <w:t>4.1.1</w:t>
        </w:r>
        <w:r w:rsidR="00D719FA">
          <w:rPr>
            <w:rFonts w:asciiTheme="minorHAnsi" w:eastAsiaTheme="minorEastAsia" w:hAnsiTheme="minorHAnsi" w:cstheme="minorBidi"/>
            <w:noProof/>
            <w:sz w:val="22"/>
            <w:szCs w:val="22"/>
            <w:lang w:val="en-US"/>
          </w:rPr>
          <w:tab/>
        </w:r>
        <w:r w:rsidR="00D719FA" w:rsidRPr="00EE13F4">
          <w:rPr>
            <w:rStyle w:val="Hyperlink"/>
            <w:b/>
            <w:noProof/>
          </w:rPr>
          <w:t>Control of Access</w:t>
        </w:r>
        <w:r w:rsidR="00D719FA">
          <w:rPr>
            <w:noProof/>
            <w:webHidden/>
          </w:rPr>
          <w:tab/>
        </w:r>
        <w:r w:rsidR="007E32B0">
          <w:rPr>
            <w:noProof/>
            <w:webHidden/>
          </w:rPr>
          <w:fldChar w:fldCharType="begin"/>
        </w:r>
        <w:r w:rsidR="00D719FA">
          <w:rPr>
            <w:noProof/>
            <w:webHidden/>
          </w:rPr>
          <w:instrText xml:space="preserve"> PAGEREF _Toc354050568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6699A692" w14:textId="77777777" w:rsidR="00D719FA" w:rsidRDefault="00261F59">
      <w:pPr>
        <w:pStyle w:val="TOC3"/>
        <w:rPr>
          <w:rFonts w:asciiTheme="minorHAnsi" w:eastAsiaTheme="minorEastAsia" w:hAnsiTheme="minorHAnsi" w:cstheme="minorBidi"/>
          <w:noProof/>
          <w:sz w:val="22"/>
          <w:szCs w:val="22"/>
          <w:lang w:val="en-US"/>
        </w:rPr>
      </w:pPr>
      <w:hyperlink w:anchor="_Toc354050569" w:history="1">
        <w:r w:rsidR="00D719FA" w:rsidRPr="00EE13F4">
          <w:rPr>
            <w:rStyle w:val="Hyperlink"/>
            <w:b/>
            <w:noProof/>
          </w:rPr>
          <w:t>4.1.2</w:t>
        </w:r>
        <w:r w:rsidR="00D719FA">
          <w:rPr>
            <w:rFonts w:asciiTheme="minorHAnsi" w:eastAsiaTheme="minorEastAsia" w:hAnsiTheme="minorHAnsi" w:cstheme="minorBidi"/>
            <w:noProof/>
            <w:sz w:val="22"/>
            <w:szCs w:val="22"/>
            <w:lang w:val="en-US"/>
          </w:rPr>
          <w:tab/>
        </w:r>
        <w:r w:rsidR="00D719FA" w:rsidRPr="00EE13F4">
          <w:rPr>
            <w:rStyle w:val="Hyperlink"/>
            <w:b/>
            <w:noProof/>
          </w:rPr>
          <w:t>Structural Design</w:t>
        </w:r>
        <w:r w:rsidR="00D719FA">
          <w:rPr>
            <w:noProof/>
            <w:webHidden/>
          </w:rPr>
          <w:tab/>
        </w:r>
        <w:r w:rsidR="007E32B0">
          <w:rPr>
            <w:noProof/>
            <w:webHidden/>
          </w:rPr>
          <w:fldChar w:fldCharType="begin"/>
        </w:r>
        <w:r w:rsidR="00D719FA">
          <w:rPr>
            <w:noProof/>
            <w:webHidden/>
          </w:rPr>
          <w:instrText xml:space="preserve"> PAGEREF _Toc354050569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2F98111F" w14:textId="77777777" w:rsidR="00D719FA" w:rsidRDefault="00261F59">
      <w:pPr>
        <w:pStyle w:val="TOC3"/>
        <w:rPr>
          <w:rFonts w:asciiTheme="minorHAnsi" w:eastAsiaTheme="minorEastAsia" w:hAnsiTheme="minorHAnsi" w:cstheme="minorBidi"/>
          <w:noProof/>
          <w:sz w:val="22"/>
          <w:szCs w:val="22"/>
          <w:lang w:val="en-US"/>
        </w:rPr>
      </w:pPr>
      <w:hyperlink w:anchor="_Toc354050570" w:history="1">
        <w:r w:rsidR="00D719FA" w:rsidRPr="00EE13F4">
          <w:rPr>
            <w:rStyle w:val="Hyperlink"/>
            <w:b/>
            <w:noProof/>
          </w:rPr>
          <w:t>4.1.3</w:t>
        </w:r>
        <w:r w:rsidR="00D719FA">
          <w:rPr>
            <w:rFonts w:asciiTheme="minorHAnsi" w:eastAsiaTheme="minorEastAsia" w:hAnsiTheme="minorHAnsi" w:cstheme="minorBidi"/>
            <w:noProof/>
            <w:sz w:val="22"/>
            <w:szCs w:val="22"/>
            <w:lang w:val="en-US"/>
          </w:rPr>
          <w:tab/>
        </w:r>
        <w:r w:rsidR="00D719FA" w:rsidRPr="00EE13F4">
          <w:rPr>
            <w:rStyle w:val="Hyperlink"/>
            <w:b/>
            <w:noProof/>
          </w:rPr>
          <w:t>Remote Monitoring, Surveillance and Signage</w:t>
        </w:r>
        <w:r w:rsidR="00D719FA">
          <w:rPr>
            <w:noProof/>
            <w:webHidden/>
          </w:rPr>
          <w:tab/>
        </w:r>
        <w:r w:rsidR="007E32B0">
          <w:rPr>
            <w:noProof/>
            <w:webHidden/>
          </w:rPr>
          <w:fldChar w:fldCharType="begin"/>
        </w:r>
        <w:r w:rsidR="00D719FA">
          <w:rPr>
            <w:noProof/>
            <w:webHidden/>
          </w:rPr>
          <w:instrText xml:space="preserve"> PAGEREF _Toc354050570 \h </w:instrText>
        </w:r>
        <w:r w:rsidR="007E32B0">
          <w:rPr>
            <w:noProof/>
            <w:webHidden/>
          </w:rPr>
        </w:r>
        <w:r w:rsidR="007E32B0">
          <w:rPr>
            <w:noProof/>
            <w:webHidden/>
          </w:rPr>
          <w:fldChar w:fldCharType="separate"/>
        </w:r>
        <w:r w:rsidR="00C16C11">
          <w:rPr>
            <w:noProof/>
            <w:webHidden/>
          </w:rPr>
          <w:t>6</w:t>
        </w:r>
        <w:r w:rsidR="007E32B0">
          <w:rPr>
            <w:noProof/>
            <w:webHidden/>
          </w:rPr>
          <w:fldChar w:fldCharType="end"/>
        </w:r>
      </w:hyperlink>
    </w:p>
    <w:p w14:paraId="77D5AEA5" w14:textId="77777777" w:rsidR="00D719FA" w:rsidRDefault="00261F59">
      <w:pPr>
        <w:pStyle w:val="TOC3"/>
        <w:rPr>
          <w:rFonts w:asciiTheme="minorHAnsi" w:eastAsiaTheme="minorEastAsia" w:hAnsiTheme="minorHAnsi" w:cstheme="minorBidi"/>
          <w:noProof/>
          <w:sz w:val="22"/>
          <w:szCs w:val="22"/>
          <w:lang w:val="en-US"/>
        </w:rPr>
      </w:pPr>
      <w:hyperlink w:anchor="_Toc354050571" w:history="1">
        <w:r w:rsidR="00D719FA" w:rsidRPr="00EE13F4">
          <w:rPr>
            <w:rStyle w:val="Hyperlink"/>
            <w:b/>
            <w:noProof/>
          </w:rPr>
          <w:t>4.1.4</w:t>
        </w:r>
        <w:r w:rsidR="00D719FA">
          <w:rPr>
            <w:rFonts w:asciiTheme="minorHAnsi" w:eastAsiaTheme="minorEastAsia" w:hAnsiTheme="minorHAnsi" w:cstheme="minorBidi"/>
            <w:noProof/>
            <w:sz w:val="22"/>
            <w:szCs w:val="22"/>
            <w:lang w:val="en-US"/>
          </w:rPr>
          <w:tab/>
        </w:r>
        <w:r w:rsidR="00D719FA" w:rsidRPr="00EE13F4">
          <w:rPr>
            <w:rStyle w:val="Hyperlink"/>
            <w:b/>
            <w:noProof/>
          </w:rPr>
          <w:t>Selection of Appropriate AtoN Equipment</w:t>
        </w:r>
        <w:r w:rsidR="00D719FA">
          <w:rPr>
            <w:noProof/>
            <w:webHidden/>
          </w:rPr>
          <w:tab/>
        </w:r>
        <w:r w:rsidR="007E32B0">
          <w:rPr>
            <w:noProof/>
            <w:webHidden/>
          </w:rPr>
          <w:fldChar w:fldCharType="begin"/>
        </w:r>
        <w:r w:rsidR="00D719FA">
          <w:rPr>
            <w:noProof/>
            <w:webHidden/>
          </w:rPr>
          <w:instrText xml:space="preserve"> PAGEREF _Toc354050571 \h </w:instrText>
        </w:r>
        <w:r w:rsidR="007E32B0">
          <w:rPr>
            <w:noProof/>
            <w:webHidden/>
          </w:rPr>
        </w:r>
        <w:r w:rsidR="007E32B0">
          <w:rPr>
            <w:noProof/>
            <w:webHidden/>
          </w:rPr>
          <w:fldChar w:fldCharType="separate"/>
        </w:r>
        <w:r w:rsidR="00C16C11">
          <w:rPr>
            <w:noProof/>
            <w:webHidden/>
          </w:rPr>
          <w:t>6</w:t>
        </w:r>
        <w:r w:rsidR="007E32B0">
          <w:rPr>
            <w:noProof/>
            <w:webHidden/>
          </w:rPr>
          <w:fldChar w:fldCharType="end"/>
        </w:r>
      </w:hyperlink>
    </w:p>
    <w:p w14:paraId="5B99EEB8" w14:textId="77777777" w:rsidR="00D719FA" w:rsidRDefault="00261F59">
      <w:pPr>
        <w:pStyle w:val="TOC3"/>
        <w:rPr>
          <w:rFonts w:asciiTheme="minorHAnsi" w:eastAsiaTheme="minorEastAsia" w:hAnsiTheme="minorHAnsi" w:cstheme="minorBidi"/>
          <w:noProof/>
          <w:sz w:val="22"/>
          <w:szCs w:val="22"/>
          <w:lang w:val="en-US"/>
        </w:rPr>
      </w:pPr>
      <w:hyperlink w:anchor="_Toc354050572" w:history="1">
        <w:r w:rsidR="00D719FA" w:rsidRPr="00EE13F4">
          <w:rPr>
            <w:rStyle w:val="Hyperlink"/>
            <w:b/>
            <w:noProof/>
          </w:rPr>
          <w:t>4.1.5</w:t>
        </w:r>
        <w:r w:rsidR="00D719FA">
          <w:rPr>
            <w:rFonts w:asciiTheme="minorHAnsi" w:eastAsiaTheme="minorEastAsia" w:hAnsiTheme="minorHAnsi" w:cstheme="minorBidi"/>
            <w:noProof/>
            <w:sz w:val="22"/>
            <w:szCs w:val="22"/>
            <w:lang w:val="en-US"/>
          </w:rPr>
          <w:tab/>
        </w:r>
        <w:r w:rsidR="00D719FA" w:rsidRPr="00EE13F4">
          <w:rPr>
            <w:rStyle w:val="Hyperlink"/>
            <w:b/>
            <w:noProof/>
          </w:rPr>
          <w:t>Theft deterrent devices</w:t>
        </w:r>
        <w:r w:rsidR="00D719FA">
          <w:rPr>
            <w:noProof/>
            <w:webHidden/>
          </w:rPr>
          <w:tab/>
        </w:r>
        <w:r w:rsidR="007E32B0">
          <w:rPr>
            <w:noProof/>
            <w:webHidden/>
          </w:rPr>
          <w:fldChar w:fldCharType="begin"/>
        </w:r>
        <w:r w:rsidR="00D719FA">
          <w:rPr>
            <w:noProof/>
            <w:webHidden/>
          </w:rPr>
          <w:instrText xml:space="preserve"> PAGEREF _Toc354050572 \h </w:instrText>
        </w:r>
        <w:r w:rsidR="007E32B0">
          <w:rPr>
            <w:noProof/>
            <w:webHidden/>
          </w:rPr>
        </w:r>
        <w:r w:rsidR="007E32B0">
          <w:rPr>
            <w:noProof/>
            <w:webHidden/>
          </w:rPr>
          <w:fldChar w:fldCharType="separate"/>
        </w:r>
        <w:r w:rsidR="00C16C11">
          <w:rPr>
            <w:noProof/>
            <w:webHidden/>
          </w:rPr>
          <w:t>7</w:t>
        </w:r>
        <w:r w:rsidR="007E32B0">
          <w:rPr>
            <w:noProof/>
            <w:webHidden/>
          </w:rPr>
          <w:fldChar w:fldCharType="end"/>
        </w:r>
      </w:hyperlink>
    </w:p>
    <w:p w14:paraId="3B67EF92" w14:textId="77777777" w:rsidR="00D719FA" w:rsidRDefault="00261F59">
      <w:pPr>
        <w:pStyle w:val="TOC3"/>
        <w:rPr>
          <w:rFonts w:asciiTheme="minorHAnsi" w:eastAsiaTheme="minorEastAsia" w:hAnsiTheme="minorHAnsi" w:cstheme="minorBidi"/>
          <w:noProof/>
          <w:sz w:val="22"/>
          <w:szCs w:val="22"/>
          <w:lang w:val="en-US"/>
        </w:rPr>
      </w:pPr>
      <w:hyperlink w:anchor="_Toc354050573" w:history="1">
        <w:r w:rsidR="00D719FA" w:rsidRPr="00EE13F4">
          <w:rPr>
            <w:rStyle w:val="Hyperlink"/>
            <w:b/>
            <w:noProof/>
          </w:rPr>
          <w:t>4.1.6</w:t>
        </w:r>
        <w:r w:rsidR="00D719FA">
          <w:rPr>
            <w:rFonts w:asciiTheme="minorHAnsi" w:eastAsiaTheme="minorEastAsia" w:hAnsiTheme="minorHAnsi" w:cstheme="minorBidi"/>
            <w:noProof/>
            <w:sz w:val="22"/>
            <w:szCs w:val="22"/>
            <w:lang w:val="en-US"/>
          </w:rPr>
          <w:tab/>
        </w:r>
        <w:r w:rsidR="00D719FA" w:rsidRPr="00EE13F4">
          <w:rPr>
            <w:rStyle w:val="Hyperlink"/>
            <w:b/>
            <w:noProof/>
          </w:rPr>
          <w:t>Community Engagement and Public Awareness</w:t>
        </w:r>
        <w:r w:rsidR="00D719FA">
          <w:rPr>
            <w:noProof/>
            <w:webHidden/>
          </w:rPr>
          <w:tab/>
        </w:r>
        <w:r w:rsidR="007E32B0">
          <w:rPr>
            <w:noProof/>
            <w:webHidden/>
          </w:rPr>
          <w:fldChar w:fldCharType="begin"/>
        </w:r>
        <w:r w:rsidR="00D719FA">
          <w:rPr>
            <w:noProof/>
            <w:webHidden/>
          </w:rPr>
          <w:instrText xml:space="preserve"> PAGEREF _Toc354050573 \h </w:instrText>
        </w:r>
        <w:r w:rsidR="007E32B0">
          <w:rPr>
            <w:noProof/>
            <w:webHidden/>
          </w:rPr>
        </w:r>
        <w:r w:rsidR="007E32B0">
          <w:rPr>
            <w:noProof/>
            <w:webHidden/>
          </w:rPr>
          <w:fldChar w:fldCharType="separate"/>
        </w:r>
        <w:r w:rsidR="00C16C11">
          <w:rPr>
            <w:noProof/>
            <w:webHidden/>
          </w:rPr>
          <w:t>8</w:t>
        </w:r>
        <w:r w:rsidR="007E32B0">
          <w:rPr>
            <w:noProof/>
            <w:webHidden/>
          </w:rPr>
          <w:fldChar w:fldCharType="end"/>
        </w:r>
      </w:hyperlink>
    </w:p>
    <w:p w14:paraId="1D5E8F01" w14:textId="77777777" w:rsidR="00DC1CA6" w:rsidRDefault="007E32B0" w:rsidP="00380C7B">
      <w:pPr>
        <w:rPr>
          <w:rFonts w:cs="Arial"/>
        </w:rPr>
      </w:pPr>
      <w:r>
        <w:rPr>
          <w:rFonts w:cs="Arial"/>
        </w:rPr>
        <w:fldChar w:fldCharType="end"/>
      </w:r>
    </w:p>
    <w:p w14:paraId="4FA0E078" w14:textId="77777777" w:rsidR="00986D5A" w:rsidRDefault="00986D5A" w:rsidP="00986D5A">
      <w:pPr>
        <w:pStyle w:val="Title"/>
      </w:pPr>
      <w:bookmarkStart w:id="3" w:name="_Toc354050562"/>
      <w:r>
        <w:t>Index of Tables</w:t>
      </w:r>
      <w:bookmarkEnd w:id="3"/>
    </w:p>
    <w:p w14:paraId="69D043E4" w14:textId="77777777" w:rsidR="00986D5A" w:rsidRDefault="007E32B0" w:rsidP="00380C7B">
      <w:pPr>
        <w:rPr>
          <w:rFonts w:cs="Arial"/>
        </w:rPr>
      </w:pPr>
      <w:r>
        <w:rPr>
          <w:rFonts w:cs="Arial"/>
        </w:rPr>
        <w:fldChar w:fldCharType="begin"/>
      </w:r>
      <w:r w:rsidR="00986D5A">
        <w:rPr>
          <w:rFonts w:cs="Arial"/>
        </w:rPr>
        <w:instrText xml:space="preserve"> TOC \h \z \t "Table_#" \c </w:instrText>
      </w:r>
      <w:r>
        <w:rPr>
          <w:rFonts w:cs="Arial"/>
        </w:rPr>
        <w:fldChar w:fldCharType="separate"/>
      </w:r>
      <w:r w:rsidR="00D719FA">
        <w:rPr>
          <w:rFonts w:cs="Arial"/>
          <w:b/>
          <w:bCs/>
          <w:noProof/>
          <w:lang w:val="en-US"/>
        </w:rPr>
        <w:t>No table of figures entries found.</w:t>
      </w:r>
      <w:r>
        <w:rPr>
          <w:rFonts w:cs="Arial"/>
        </w:rPr>
        <w:fldChar w:fldCharType="end"/>
      </w:r>
    </w:p>
    <w:p w14:paraId="75C97C09" w14:textId="77777777" w:rsidR="00986D5A" w:rsidRDefault="00986D5A" w:rsidP="00986D5A">
      <w:pPr>
        <w:pStyle w:val="Title"/>
      </w:pPr>
      <w:bookmarkStart w:id="4" w:name="_Toc354050563"/>
      <w:r>
        <w:t>Index of Figures</w:t>
      </w:r>
      <w:bookmarkEnd w:id="4"/>
    </w:p>
    <w:p w14:paraId="4DA848EC" w14:textId="77777777" w:rsidR="00986D5A" w:rsidRPr="00371BEF" w:rsidRDefault="007E32B0" w:rsidP="00380C7B">
      <w:r>
        <w:fldChar w:fldCharType="begin"/>
      </w:r>
      <w:r w:rsidR="00986D5A">
        <w:instrText xml:space="preserve"> TOC \h \z \t "Figure_#" \c </w:instrText>
      </w:r>
      <w:r>
        <w:fldChar w:fldCharType="separate"/>
      </w:r>
      <w:r w:rsidR="00D719FA">
        <w:rPr>
          <w:b/>
          <w:bCs/>
          <w:noProof/>
          <w:lang w:val="en-US"/>
        </w:rPr>
        <w:t>No table of figures entries found.</w:t>
      </w:r>
      <w:r>
        <w:fldChar w:fldCharType="end"/>
      </w:r>
    </w:p>
    <w:p w14:paraId="4C02760D" w14:textId="77777777" w:rsidR="006D5CF0" w:rsidRDefault="00460028" w:rsidP="006D5CF0">
      <w:pPr>
        <w:pStyle w:val="BodyText"/>
      </w:pPr>
      <w:r w:rsidRPr="00371BEF">
        <w:br w:type="page"/>
      </w:r>
    </w:p>
    <w:p w14:paraId="1577B548" w14:textId="77777777" w:rsidR="006D5CF0" w:rsidRPr="003644BE" w:rsidRDefault="00A93778" w:rsidP="006D5CF0">
      <w:pPr>
        <w:pStyle w:val="Heading1"/>
      </w:pPr>
      <w:bookmarkStart w:id="5" w:name="_Toc354050564"/>
      <w:r>
        <w:lastRenderedPageBreak/>
        <w:t>Scope</w:t>
      </w:r>
      <w:bookmarkEnd w:id="5"/>
    </w:p>
    <w:p w14:paraId="2C72357E" w14:textId="77777777" w:rsidR="00827642" w:rsidRDefault="00A93778" w:rsidP="00AE299A">
      <w:pPr>
        <w:pStyle w:val="BodyText"/>
        <w:rPr>
          <w:rFonts w:cs="Arial"/>
        </w:rPr>
      </w:pPr>
      <w:r>
        <w:rPr>
          <w:rFonts w:cs="Arial"/>
        </w:rPr>
        <w:t xml:space="preserve">The scope of this document is to provide information on the problem of theft and vandalism of AtoN sites, which is an issue </w:t>
      </w:r>
      <w:r w:rsidR="00827642">
        <w:rPr>
          <w:rFonts w:cs="Arial"/>
        </w:rPr>
        <w:t>affecting many countries and regions</w:t>
      </w:r>
      <w:r>
        <w:rPr>
          <w:rFonts w:cs="Arial"/>
        </w:rPr>
        <w:t xml:space="preserve">. </w:t>
      </w:r>
    </w:p>
    <w:p w14:paraId="347AEE4D" w14:textId="77777777" w:rsidR="00A93778" w:rsidRDefault="00A93778" w:rsidP="006D5CF0">
      <w:pPr>
        <w:pStyle w:val="BodyText"/>
      </w:pPr>
    </w:p>
    <w:p w14:paraId="6B14DD68" w14:textId="77777777" w:rsidR="006D5CF0" w:rsidRPr="003644BE" w:rsidRDefault="006D5CF0" w:rsidP="006D5CF0">
      <w:pPr>
        <w:pStyle w:val="Heading1"/>
      </w:pPr>
      <w:bookmarkStart w:id="6" w:name="_Toc354050565"/>
      <w:r w:rsidRPr="003644BE">
        <w:t>AIM</w:t>
      </w:r>
      <w:bookmarkEnd w:id="6"/>
    </w:p>
    <w:p w14:paraId="1A7ECC08" w14:textId="77777777" w:rsidR="006D5CF0" w:rsidRDefault="006D5CF0" w:rsidP="006D5CF0">
      <w:pPr>
        <w:rPr>
          <w:rFonts w:cs="Arial"/>
          <w:color w:val="000000"/>
        </w:rPr>
      </w:pPr>
      <w:r w:rsidRPr="00EB2207">
        <w:rPr>
          <w:rFonts w:cs="Arial"/>
          <w:color w:val="000000"/>
        </w:rPr>
        <w:t>The aim of this guideline is</w:t>
      </w:r>
      <w:proofErr w:type="gramStart"/>
      <w:r w:rsidRPr="00EB2207">
        <w:rPr>
          <w:rFonts w:cs="Arial"/>
          <w:color w:val="000000"/>
        </w:rPr>
        <w:t>;</w:t>
      </w:r>
      <w:proofErr w:type="gramEnd"/>
    </w:p>
    <w:p w14:paraId="0D65FC17" w14:textId="77777777" w:rsidR="00EB2207" w:rsidRPr="00EB2207" w:rsidRDefault="00EB2207" w:rsidP="006D5CF0">
      <w:pPr>
        <w:rPr>
          <w:rFonts w:cs="Arial"/>
          <w:color w:val="000000"/>
        </w:rPr>
      </w:pPr>
    </w:p>
    <w:p w14:paraId="1C84C624" w14:textId="77777777" w:rsidR="00AE299A" w:rsidRDefault="00AE299A" w:rsidP="006D5CF0">
      <w:pPr>
        <w:pStyle w:val="List1"/>
      </w:pPr>
      <w:r>
        <w:t>Provide a definition and examples of theft and vandalism in the context of an AtoN site.</w:t>
      </w:r>
    </w:p>
    <w:p w14:paraId="2CB20701" w14:textId="77777777" w:rsidR="00AE299A" w:rsidRDefault="00AE299A" w:rsidP="006D5CF0">
      <w:pPr>
        <w:pStyle w:val="List1"/>
      </w:pPr>
      <w:r>
        <w:t>Provide details of the detrimental effects of theft and vandalism on an AtoN site.</w:t>
      </w:r>
    </w:p>
    <w:p w14:paraId="44C3867B" w14:textId="77777777" w:rsidR="006D5CF0" w:rsidRPr="003644BE" w:rsidRDefault="006D5CF0" w:rsidP="006D5CF0">
      <w:pPr>
        <w:pStyle w:val="List1"/>
      </w:pPr>
      <w:r w:rsidRPr="003644BE">
        <w:t>To provide information on previous experience</w:t>
      </w:r>
      <w:r w:rsidR="00351D40">
        <w:t>s faced by authorities or organizations that deal with theft and vandalism issues</w:t>
      </w:r>
      <w:r w:rsidR="00070277">
        <w:t xml:space="preserve">, including details of </w:t>
      </w:r>
      <w:r w:rsidR="00AE299A">
        <w:t xml:space="preserve">methods </w:t>
      </w:r>
      <w:r w:rsidR="00070277">
        <w:t xml:space="preserve">or control measures that have proven successful in deterring or decreasing </w:t>
      </w:r>
      <w:r w:rsidR="00AE299A">
        <w:t>theft and vandalism.</w:t>
      </w:r>
    </w:p>
    <w:p w14:paraId="1C0B03B6" w14:textId="77777777" w:rsidR="00AE299A" w:rsidRPr="008660F0" w:rsidRDefault="00AE299A" w:rsidP="00D719FA">
      <w:pPr>
        <w:pStyle w:val="Bullet1"/>
        <w:numPr>
          <w:ilvl w:val="0"/>
          <w:numId w:val="0"/>
        </w:numPr>
        <w:ind w:left="993"/>
        <w:outlineLvl w:val="9"/>
        <w:rPr>
          <w:rFonts w:cs="Arial"/>
        </w:rPr>
      </w:pPr>
    </w:p>
    <w:p w14:paraId="6D9A2D96" w14:textId="77777777" w:rsidR="006D5CF0" w:rsidRPr="003644BE" w:rsidRDefault="00AE299A" w:rsidP="006D5CF0">
      <w:pPr>
        <w:pStyle w:val="Heading1"/>
      </w:pPr>
      <w:bookmarkStart w:id="7" w:name="_Toc354050566"/>
      <w:r>
        <w:t>Introduction</w:t>
      </w:r>
      <w:bookmarkEnd w:id="7"/>
    </w:p>
    <w:p w14:paraId="4ED3D6D7" w14:textId="77777777" w:rsidR="00827642" w:rsidRDefault="009E20D0" w:rsidP="00D719FA">
      <w:pPr>
        <w:pStyle w:val="Bullet1"/>
        <w:numPr>
          <w:ilvl w:val="0"/>
          <w:numId w:val="0"/>
        </w:numPr>
        <w:outlineLvl w:val="9"/>
        <w:rPr>
          <w:rFonts w:cs="Arial"/>
          <w:color w:val="222222"/>
        </w:rPr>
      </w:pPr>
      <w:r w:rsidRPr="00827642">
        <w:rPr>
          <w:color w:val="000000" w:themeColor="text1"/>
        </w:rPr>
        <w:t xml:space="preserve">Theft in the context of </w:t>
      </w:r>
      <w:r w:rsidR="00827642" w:rsidRPr="00827642">
        <w:rPr>
          <w:color w:val="000000" w:themeColor="text1"/>
        </w:rPr>
        <w:t xml:space="preserve">this guideline </w:t>
      </w:r>
      <w:r w:rsidRPr="00827642">
        <w:rPr>
          <w:color w:val="000000" w:themeColor="text1"/>
        </w:rPr>
        <w:t>could be defined as</w:t>
      </w:r>
      <w:r w:rsidR="00827642" w:rsidRPr="00827642">
        <w:rPr>
          <w:color w:val="000000" w:themeColor="text1"/>
        </w:rPr>
        <w:t xml:space="preserve"> </w:t>
      </w:r>
      <w:r w:rsidR="00827642" w:rsidRPr="00827642">
        <w:rPr>
          <w:rStyle w:val="st1"/>
          <w:rFonts w:cs="Arial"/>
          <w:color w:val="000000" w:themeColor="text1"/>
        </w:rPr>
        <w:t>the act of stealing or the wrongful taking and carrying way of any element, component or piece of equipment from an AtoN site</w:t>
      </w:r>
      <w:proofErr w:type="gramStart"/>
      <w:r w:rsidR="00827642" w:rsidRPr="00827642">
        <w:rPr>
          <w:rStyle w:val="st1"/>
          <w:rFonts w:cs="Arial"/>
          <w:color w:val="000000" w:themeColor="text1"/>
        </w:rPr>
        <w:t>.</w:t>
      </w:r>
      <w:r w:rsidR="00827642" w:rsidRPr="00827642">
        <w:rPr>
          <w:rFonts w:cs="Arial"/>
          <w:color w:val="222222"/>
        </w:rPr>
        <w:t xml:space="preserve"> </w:t>
      </w:r>
      <w:proofErr w:type="gramEnd"/>
      <w:r w:rsidR="00827642">
        <w:rPr>
          <w:rFonts w:cs="Arial"/>
          <w:color w:val="222222"/>
        </w:rPr>
        <w:t>Likewise, vandalism could be defined as an action involving deliberate destruction of or damage to an AtoN site.</w:t>
      </w:r>
    </w:p>
    <w:p w14:paraId="2FE5DFFB" w14:textId="77777777" w:rsidR="00070277" w:rsidRDefault="00827642" w:rsidP="00D719FA">
      <w:pPr>
        <w:pStyle w:val="Bullet1"/>
        <w:numPr>
          <w:ilvl w:val="0"/>
          <w:numId w:val="0"/>
        </w:numPr>
        <w:outlineLvl w:val="9"/>
        <w:rPr>
          <w:rFonts w:cs="Arial"/>
          <w:color w:val="222222"/>
        </w:rPr>
      </w:pPr>
      <w:r>
        <w:rPr>
          <w:rFonts w:cs="Arial"/>
          <w:color w:val="222222"/>
        </w:rPr>
        <w:t>Theft and vandalism is an issue that generally affects many countries around the world but is more prevalent in some regions</w:t>
      </w:r>
      <w:proofErr w:type="gramStart"/>
      <w:r>
        <w:rPr>
          <w:rFonts w:cs="Arial"/>
          <w:color w:val="222222"/>
        </w:rPr>
        <w:t xml:space="preserve">. </w:t>
      </w:r>
      <w:proofErr w:type="gramEnd"/>
      <w:r>
        <w:rPr>
          <w:rFonts w:cs="Arial"/>
          <w:color w:val="222222"/>
        </w:rPr>
        <w:t>The type</w:t>
      </w:r>
      <w:r w:rsidR="00070277">
        <w:rPr>
          <w:rFonts w:cs="Arial"/>
          <w:color w:val="222222"/>
        </w:rPr>
        <w:t>,</w:t>
      </w:r>
      <w:r>
        <w:rPr>
          <w:rFonts w:cs="Arial"/>
          <w:color w:val="222222"/>
        </w:rPr>
        <w:t xml:space="preserve"> extent</w:t>
      </w:r>
      <w:r w:rsidR="00070277">
        <w:rPr>
          <w:rFonts w:cs="Arial"/>
          <w:color w:val="222222"/>
        </w:rPr>
        <w:t xml:space="preserve"> and severity </w:t>
      </w:r>
      <w:r>
        <w:rPr>
          <w:rFonts w:cs="Arial"/>
          <w:color w:val="222222"/>
        </w:rPr>
        <w:t xml:space="preserve">of theft and vandalism </w:t>
      </w:r>
      <w:r w:rsidR="00070277">
        <w:rPr>
          <w:rFonts w:cs="Arial"/>
          <w:color w:val="222222"/>
        </w:rPr>
        <w:t xml:space="preserve">may </w:t>
      </w:r>
      <w:r>
        <w:rPr>
          <w:rFonts w:cs="Arial"/>
          <w:color w:val="222222"/>
        </w:rPr>
        <w:t xml:space="preserve">vary greatly but </w:t>
      </w:r>
      <w:r w:rsidR="00070277">
        <w:rPr>
          <w:rFonts w:cs="Arial"/>
          <w:color w:val="222222"/>
        </w:rPr>
        <w:t>generally results in a decrease in the reliability of an AtoN, in some cases to the point the AtoN is no longer operational or functional</w:t>
      </w:r>
      <w:proofErr w:type="gramStart"/>
      <w:r w:rsidR="00070277">
        <w:rPr>
          <w:rFonts w:cs="Arial"/>
          <w:color w:val="222222"/>
        </w:rPr>
        <w:t xml:space="preserve">. </w:t>
      </w:r>
      <w:proofErr w:type="gramEnd"/>
      <w:r w:rsidR="00070277">
        <w:rPr>
          <w:rFonts w:cs="Arial"/>
          <w:color w:val="222222"/>
        </w:rPr>
        <w:t>As AtoN often mark hazards and assist with navigational safety, this raises serious implications for shipping safety and protection of the marine environment.</w:t>
      </w:r>
    </w:p>
    <w:p w14:paraId="20CE6CEA" w14:textId="77777777" w:rsidR="00827642" w:rsidRDefault="00070277" w:rsidP="00070277">
      <w:pPr>
        <w:pStyle w:val="BodyText"/>
        <w:rPr>
          <w:rFonts w:cs="Arial"/>
          <w:color w:val="222222"/>
        </w:rPr>
      </w:pPr>
      <w:r>
        <w:t>Theft is principally associated with the removal of AtoN equipment or power supplies (including solar panels and batteries), whereas vandalism would normally be associated with either deliberate or unprovoked damage of the AtoN equipment or an AtoN site.</w:t>
      </w:r>
      <w:r w:rsidR="00827642">
        <w:rPr>
          <w:rFonts w:cs="Arial"/>
          <w:color w:val="222222"/>
        </w:rPr>
        <w:t xml:space="preserve"> </w:t>
      </w:r>
    </w:p>
    <w:p w14:paraId="2A35007C" w14:textId="77777777" w:rsidR="007E14D9" w:rsidRDefault="007E14D9" w:rsidP="007E14D9">
      <w:pPr>
        <w:pStyle w:val="BodyText"/>
      </w:pPr>
      <w:r>
        <w:t>The cost of repairing or reinstating stolen or damaged AtoN or AtoN sites is another major consideration for this issue, highlighting the need for effective theft and vandalism deterrents</w:t>
      </w:r>
    </w:p>
    <w:p w14:paraId="4E6066B8" w14:textId="77777777" w:rsidR="00827642" w:rsidRDefault="009E20D0" w:rsidP="00827642">
      <w:pPr>
        <w:pStyle w:val="BodyText"/>
        <w:rPr>
          <w:lang w:eastAsia="de-DE"/>
        </w:rPr>
      </w:pPr>
      <w:r>
        <w:t xml:space="preserve"> </w:t>
      </w:r>
      <w:r w:rsidR="00827642">
        <w:rPr>
          <w:lang w:eastAsia="de-DE"/>
        </w:rPr>
        <w:t>A theft or vandalism deterrent can be defined as a device, object or method that prevents or minimizes the chance</w:t>
      </w:r>
      <w:r w:rsidR="00070277">
        <w:rPr>
          <w:lang w:eastAsia="de-DE"/>
        </w:rPr>
        <w:t>s</w:t>
      </w:r>
      <w:r w:rsidR="00827642">
        <w:rPr>
          <w:lang w:eastAsia="de-DE"/>
        </w:rPr>
        <w:t xml:space="preserve"> </w:t>
      </w:r>
      <w:r w:rsidR="005A204B">
        <w:rPr>
          <w:lang w:eastAsia="de-DE"/>
        </w:rPr>
        <w:t>of theft or vandalism</w:t>
      </w:r>
      <w:r w:rsidR="00827642">
        <w:rPr>
          <w:lang w:eastAsia="de-DE"/>
        </w:rPr>
        <w:t xml:space="preserve"> </w:t>
      </w:r>
      <w:r w:rsidR="00070277">
        <w:rPr>
          <w:lang w:eastAsia="de-DE"/>
        </w:rPr>
        <w:t xml:space="preserve">of </w:t>
      </w:r>
      <w:r w:rsidR="00827642">
        <w:rPr>
          <w:lang w:eastAsia="de-DE"/>
        </w:rPr>
        <w:t>an AtoN.</w:t>
      </w:r>
    </w:p>
    <w:p w14:paraId="63517A3B" w14:textId="77777777" w:rsidR="00D719FA" w:rsidRDefault="007E14D9" w:rsidP="006D5CF0">
      <w:pPr>
        <w:pStyle w:val="BodyText"/>
      </w:pPr>
      <w:r>
        <w:t>D</w:t>
      </w:r>
      <w:r w:rsidR="005A204B">
        <w:t>ue to its opportune nature, it is difficult to predict either theft or vandalism unless it is an issue experienced regularly on a particular site or in a particular area</w:t>
      </w:r>
      <w:r>
        <w:t>, in which case identification of the appropriate deterrent should be something an authority or organization should be able to identify through assessment and evaluation</w:t>
      </w:r>
      <w:proofErr w:type="gramStart"/>
      <w:r>
        <w:t xml:space="preserve">. </w:t>
      </w:r>
      <w:proofErr w:type="gramEnd"/>
      <w:r>
        <w:t>Effectively done, theft and vandalism deterrents can be a valuable tool for cost saving and ensuring AtoN reliability.</w:t>
      </w:r>
      <w:r w:rsidR="00D719FA">
        <w:t xml:space="preserve"> </w:t>
      </w:r>
    </w:p>
    <w:p w14:paraId="47CB1E06" w14:textId="77777777" w:rsidR="00D719FA" w:rsidRDefault="00D719FA" w:rsidP="006D5CF0">
      <w:pPr>
        <w:pStyle w:val="BodyText"/>
      </w:pPr>
    </w:p>
    <w:p w14:paraId="564B97EE" w14:textId="77777777" w:rsidR="00143449" w:rsidRDefault="00D719FA" w:rsidP="006D5CF0">
      <w:pPr>
        <w:pStyle w:val="BodyText"/>
      </w:pPr>
      <w:r>
        <w:rPr>
          <w:noProof/>
          <w:lang w:val="en-US"/>
        </w:rPr>
        <w:drawing>
          <wp:inline distT="0" distB="0" distL="0" distR="0" wp14:anchorId="32EA5BD8" wp14:editId="63D2291C">
            <wp:extent cx="2818658" cy="1585608"/>
            <wp:effectExtent l="19050" t="0" r="742" b="0"/>
            <wp:docPr id="8" name="Picture 7" descr="Solar panel as f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panel as found.jpg"/>
                    <pic:cNvPicPr/>
                  </pic:nvPicPr>
                  <pic:blipFill>
                    <a:blip r:embed="rId12" cstate="email"/>
                    <a:stretch>
                      <a:fillRect/>
                    </a:stretch>
                  </pic:blipFill>
                  <pic:spPr>
                    <a:xfrm>
                      <a:off x="0" y="0"/>
                      <a:ext cx="2822699" cy="1587881"/>
                    </a:xfrm>
                    <a:prstGeom prst="rect">
                      <a:avLst/>
                    </a:prstGeom>
                  </pic:spPr>
                </pic:pic>
              </a:graphicData>
            </a:graphic>
          </wp:inline>
        </w:drawing>
      </w:r>
      <w:r>
        <w:rPr>
          <w:noProof/>
          <w:lang w:val="en-US"/>
        </w:rPr>
        <w:drawing>
          <wp:inline distT="0" distB="0" distL="0" distR="0" wp14:anchorId="1080077E" wp14:editId="1AAC2AF7">
            <wp:extent cx="2821427" cy="1634247"/>
            <wp:effectExtent l="19050" t="0" r="0" b="0"/>
            <wp:docPr id="9" name="Picture 8" descr="PG013-Cape Crosilles-041112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013-Cape Crosilles-041112  14.JPG"/>
                    <pic:cNvPicPr/>
                  </pic:nvPicPr>
                  <pic:blipFill>
                    <a:blip r:embed="rId13" cstate="email"/>
                    <a:srcRect/>
                    <a:stretch>
                      <a:fillRect/>
                    </a:stretch>
                  </pic:blipFill>
                  <pic:spPr>
                    <a:xfrm>
                      <a:off x="0" y="0"/>
                      <a:ext cx="2821427" cy="1634247"/>
                    </a:xfrm>
                    <a:prstGeom prst="rect">
                      <a:avLst/>
                    </a:prstGeom>
                  </pic:spPr>
                </pic:pic>
              </a:graphicData>
            </a:graphic>
          </wp:inline>
        </w:drawing>
      </w:r>
    </w:p>
    <w:p w14:paraId="2D1077CE" w14:textId="77777777" w:rsidR="006D5CF0" w:rsidRPr="003644BE" w:rsidRDefault="006D5CF0" w:rsidP="006D5CF0">
      <w:pPr>
        <w:pStyle w:val="Heading1"/>
      </w:pPr>
      <w:bookmarkStart w:id="8" w:name="_Toc354050567"/>
      <w:r w:rsidRPr="003644BE">
        <w:lastRenderedPageBreak/>
        <w:t xml:space="preserve">METHODS </w:t>
      </w:r>
      <w:r w:rsidR="006A5759">
        <w:t>FOR DEALING WITH THEFT AND VANDALISM</w:t>
      </w:r>
      <w:bookmarkEnd w:id="8"/>
    </w:p>
    <w:p w14:paraId="6BD0D45A" w14:textId="77777777" w:rsidR="00A12C99" w:rsidRDefault="00AE299A" w:rsidP="00AE299A">
      <w:pPr>
        <w:pStyle w:val="BodyText"/>
        <w:rPr>
          <w:lang w:eastAsia="de-DE"/>
        </w:rPr>
      </w:pPr>
      <w:r>
        <w:rPr>
          <w:lang w:eastAsia="de-DE"/>
        </w:rPr>
        <w:t xml:space="preserve">There are many different methods of deterring theft and vandalism, from the incorporation of security into the initial structural and site design process, </w:t>
      </w:r>
      <w:r w:rsidR="007E14D9">
        <w:rPr>
          <w:lang w:eastAsia="de-DE"/>
        </w:rPr>
        <w:t xml:space="preserve">or the </w:t>
      </w:r>
      <w:r>
        <w:rPr>
          <w:lang w:eastAsia="de-DE"/>
        </w:rPr>
        <w:t>design of solutions that are engineered specifically to solve a site related security problem</w:t>
      </w:r>
      <w:r w:rsidR="007E14D9">
        <w:rPr>
          <w:lang w:eastAsia="de-DE"/>
        </w:rPr>
        <w:t>,</w:t>
      </w:r>
      <w:r>
        <w:rPr>
          <w:lang w:eastAsia="de-DE"/>
        </w:rPr>
        <w:t xml:space="preserve"> </w:t>
      </w:r>
      <w:r w:rsidR="00A12C99">
        <w:rPr>
          <w:lang w:eastAsia="de-DE"/>
        </w:rPr>
        <w:t>through to the mobilization and engagement of communities and the use of public awareness programs.</w:t>
      </w:r>
    </w:p>
    <w:p w14:paraId="456F7B94" w14:textId="77777777" w:rsidR="00A12C99" w:rsidRDefault="00AE299A" w:rsidP="00AE299A">
      <w:pPr>
        <w:pStyle w:val="BodyText"/>
        <w:rPr>
          <w:lang w:eastAsia="de-DE"/>
        </w:rPr>
      </w:pPr>
      <w:r>
        <w:rPr>
          <w:lang w:eastAsia="de-DE"/>
        </w:rPr>
        <w:t xml:space="preserve">The exact method </w:t>
      </w:r>
      <w:r w:rsidR="00A12C99">
        <w:rPr>
          <w:lang w:eastAsia="de-DE"/>
        </w:rPr>
        <w:t xml:space="preserve">of deterring theft and vandalism should be designed or chosen to suit </w:t>
      </w:r>
      <w:r w:rsidR="007E14D9">
        <w:rPr>
          <w:lang w:eastAsia="de-DE"/>
        </w:rPr>
        <w:t>a</w:t>
      </w:r>
      <w:r w:rsidR="00A12C99">
        <w:rPr>
          <w:lang w:eastAsia="de-DE"/>
        </w:rPr>
        <w:t xml:space="preserve"> specific application and problem but where possible should attempt </w:t>
      </w:r>
      <w:r w:rsidR="007E14D9">
        <w:rPr>
          <w:lang w:eastAsia="de-DE"/>
        </w:rPr>
        <w:t xml:space="preserve">to </w:t>
      </w:r>
      <w:r w:rsidR="00A12C99">
        <w:rPr>
          <w:lang w:eastAsia="de-DE"/>
        </w:rPr>
        <w:t>address the root cause of the theft and vandalism and identify to resolve it from there</w:t>
      </w:r>
      <w:r w:rsidR="007E14D9">
        <w:rPr>
          <w:lang w:eastAsia="de-DE"/>
        </w:rPr>
        <w:t xml:space="preserve"> up</w:t>
      </w:r>
      <w:r w:rsidR="00A12C99">
        <w:rPr>
          <w:lang w:eastAsia="de-DE"/>
        </w:rPr>
        <w:t>.</w:t>
      </w:r>
    </w:p>
    <w:p w14:paraId="60E4B268" w14:textId="77777777" w:rsidR="00A12C99" w:rsidRDefault="00A12C99" w:rsidP="00AE299A">
      <w:pPr>
        <w:pStyle w:val="BodyText"/>
        <w:rPr>
          <w:lang w:eastAsia="de-DE"/>
        </w:rPr>
      </w:pPr>
    </w:p>
    <w:p w14:paraId="409D3139" w14:textId="77777777" w:rsidR="00A93778" w:rsidRDefault="00A93778" w:rsidP="006A5759">
      <w:pPr>
        <w:pStyle w:val="Heading3"/>
        <w:rPr>
          <w:b/>
        </w:rPr>
      </w:pPr>
      <w:bookmarkStart w:id="9" w:name="_Toc354050568"/>
      <w:r>
        <w:rPr>
          <w:b/>
        </w:rPr>
        <w:t>Control of Access</w:t>
      </w:r>
      <w:bookmarkEnd w:id="9"/>
    </w:p>
    <w:p w14:paraId="697631B2" w14:textId="77777777" w:rsidR="007E14D9" w:rsidRDefault="007E14D9" w:rsidP="007E14D9">
      <w:pPr>
        <w:pStyle w:val="BodyTextFirstIndent2"/>
        <w:ind w:left="0" w:firstLine="0"/>
        <w:rPr>
          <w:lang w:eastAsia="de-DE"/>
        </w:rPr>
      </w:pPr>
      <w:r>
        <w:rPr>
          <w:lang w:eastAsia="de-DE"/>
        </w:rPr>
        <w:t>Theft on an AtoN site is only possible if the intending party can access the site.</w:t>
      </w:r>
    </w:p>
    <w:p w14:paraId="765D5945" w14:textId="77777777" w:rsidR="007E14D9" w:rsidRDefault="007E14D9" w:rsidP="007E14D9">
      <w:pPr>
        <w:pStyle w:val="BodyTextFirstIndent2"/>
        <w:ind w:left="0" w:firstLine="0"/>
        <w:rPr>
          <w:highlight w:val="yellow"/>
          <w:lang w:eastAsia="de-DE"/>
        </w:rPr>
      </w:pPr>
      <w:r>
        <w:rPr>
          <w:highlight w:val="yellow"/>
          <w:lang w:eastAsia="de-DE"/>
        </w:rPr>
        <w:t xml:space="preserve">To be </w:t>
      </w:r>
      <w:r w:rsidR="008C1ED4">
        <w:rPr>
          <w:highlight w:val="yellow"/>
          <w:lang w:eastAsia="de-DE"/>
        </w:rPr>
        <w:t xml:space="preserve">further </w:t>
      </w:r>
      <w:r>
        <w:rPr>
          <w:highlight w:val="yellow"/>
          <w:lang w:eastAsia="de-DE"/>
        </w:rPr>
        <w:t>developed.</w:t>
      </w:r>
    </w:p>
    <w:p w14:paraId="7636A393" w14:textId="77777777" w:rsidR="007E14D9" w:rsidRPr="007E14D9" w:rsidRDefault="007E14D9" w:rsidP="007E14D9">
      <w:pPr>
        <w:pStyle w:val="BodyTextFirstIndent2"/>
        <w:ind w:left="0" w:firstLine="0"/>
        <w:rPr>
          <w:lang w:eastAsia="de-DE"/>
        </w:rPr>
      </w:pPr>
    </w:p>
    <w:p w14:paraId="292E33D1" w14:textId="77777777" w:rsidR="00A93778" w:rsidRPr="00A93778" w:rsidRDefault="00A93778" w:rsidP="00A93778">
      <w:pPr>
        <w:pStyle w:val="Heading3"/>
        <w:rPr>
          <w:b/>
        </w:rPr>
      </w:pPr>
      <w:bookmarkStart w:id="10" w:name="_Toc354050569"/>
      <w:r w:rsidRPr="00A93778">
        <w:rPr>
          <w:b/>
        </w:rPr>
        <w:t>Structural Design</w:t>
      </w:r>
      <w:bookmarkEnd w:id="10"/>
      <w:r w:rsidRPr="00A93778">
        <w:rPr>
          <w:b/>
        </w:rPr>
        <w:t xml:space="preserve"> </w:t>
      </w:r>
    </w:p>
    <w:p w14:paraId="6C86A4AD" w14:textId="77777777" w:rsidR="00A12C99" w:rsidRDefault="00A12C99" w:rsidP="009E20D0">
      <w:pPr>
        <w:pStyle w:val="BodyTextFirstIndent2"/>
        <w:ind w:left="0" w:firstLine="0"/>
        <w:jc w:val="both"/>
        <w:rPr>
          <w:lang w:eastAsia="de-DE"/>
        </w:rPr>
      </w:pPr>
      <w:r>
        <w:rPr>
          <w:lang w:eastAsia="de-DE"/>
        </w:rPr>
        <w:t>Theft and vandalism deterrents can be factored into the</w:t>
      </w:r>
      <w:r w:rsidR="009E20D0">
        <w:rPr>
          <w:lang w:eastAsia="de-DE"/>
        </w:rPr>
        <w:t xml:space="preserve"> initial</w:t>
      </w:r>
      <w:r>
        <w:rPr>
          <w:lang w:eastAsia="de-DE"/>
        </w:rPr>
        <w:t xml:space="preserve"> design of a</w:t>
      </w:r>
      <w:r w:rsidR="009E20D0">
        <w:rPr>
          <w:lang w:eastAsia="de-DE"/>
        </w:rPr>
        <w:t xml:space="preserve"> </w:t>
      </w:r>
      <w:r>
        <w:rPr>
          <w:lang w:eastAsia="de-DE"/>
        </w:rPr>
        <w:t>n</w:t>
      </w:r>
      <w:r w:rsidR="009E20D0">
        <w:rPr>
          <w:lang w:eastAsia="de-DE"/>
        </w:rPr>
        <w:t>ew</w:t>
      </w:r>
      <w:r>
        <w:rPr>
          <w:lang w:eastAsia="de-DE"/>
        </w:rPr>
        <w:t xml:space="preserve"> AtoN</w:t>
      </w:r>
      <w:proofErr w:type="gramStart"/>
      <w:r>
        <w:rPr>
          <w:lang w:eastAsia="de-DE"/>
        </w:rPr>
        <w:t xml:space="preserve">. </w:t>
      </w:r>
      <w:proofErr w:type="gramEnd"/>
      <w:r>
        <w:rPr>
          <w:lang w:eastAsia="de-DE"/>
        </w:rPr>
        <w:t>Identif</w:t>
      </w:r>
      <w:r w:rsidR="007E14D9">
        <w:rPr>
          <w:lang w:eastAsia="de-DE"/>
        </w:rPr>
        <w:t xml:space="preserve">ication of appropriate measures </w:t>
      </w:r>
      <w:r>
        <w:rPr>
          <w:lang w:eastAsia="de-DE"/>
        </w:rPr>
        <w:t xml:space="preserve">that can be built into the design from </w:t>
      </w:r>
      <w:r w:rsidR="009E20D0">
        <w:rPr>
          <w:lang w:eastAsia="de-DE"/>
        </w:rPr>
        <w:t xml:space="preserve">very early stages </w:t>
      </w:r>
      <w:r>
        <w:rPr>
          <w:lang w:eastAsia="de-DE"/>
        </w:rPr>
        <w:t>will avoid the costs associated with structural or design alternations at a later stage, and in some cases may help effectively avoid the theft and deterrent issue right from the start.</w:t>
      </w:r>
    </w:p>
    <w:p w14:paraId="04687331" w14:textId="77777777" w:rsidR="00A12C99" w:rsidRDefault="009E20D0" w:rsidP="009E20D0">
      <w:pPr>
        <w:pStyle w:val="BodyTextFirstIndent2"/>
        <w:ind w:left="0" w:firstLine="0"/>
        <w:jc w:val="both"/>
        <w:rPr>
          <w:lang w:eastAsia="de-DE"/>
        </w:rPr>
      </w:pPr>
      <w:r>
        <w:rPr>
          <w:lang w:eastAsia="de-DE"/>
        </w:rPr>
        <w:t>This c</w:t>
      </w:r>
      <w:r w:rsidR="007E14D9">
        <w:rPr>
          <w:lang w:eastAsia="de-DE"/>
        </w:rPr>
        <w:t>ould involve many different approaches, depending again on the site, but could include</w:t>
      </w:r>
      <w:proofErr w:type="gramStart"/>
      <w:r>
        <w:rPr>
          <w:lang w:eastAsia="de-DE"/>
        </w:rPr>
        <w:t>;</w:t>
      </w:r>
      <w:proofErr w:type="gramEnd"/>
    </w:p>
    <w:p w14:paraId="3617D978" w14:textId="77777777" w:rsidR="009E20D0" w:rsidRDefault="009E20D0" w:rsidP="009E20D0">
      <w:pPr>
        <w:pStyle w:val="BodyTextFirstIndent2"/>
        <w:numPr>
          <w:ilvl w:val="0"/>
          <w:numId w:val="48"/>
        </w:numPr>
        <w:jc w:val="both"/>
        <w:rPr>
          <w:lang w:eastAsia="de-DE"/>
        </w:rPr>
      </w:pPr>
      <w:r>
        <w:rPr>
          <w:lang w:eastAsia="de-DE"/>
        </w:rPr>
        <w:t>The incorporation of security fences or other methods of preventing unauthorized access to the site.</w:t>
      </w:r>
    </w:p>
    <w:p w14:paraId="4BFEB30D" w14:textId="77777777" w:rsidR="009E20D0" w:rsidRDefault="009E20D0" w:rsidP="009E20D0">
      <w:pPr>
        <w:pStyle w:val="BodyTextFirstIndent2"/>
        <w:numPr>
          <w:ilvl w:val="0"/>
          <w:numId w:val="48"/>
        </w:numPr>
        <w:jc w:val="both"/>
        <w:rPr>
          <w:lang w:eastAsia="de-DE"/>
        </w:rPr>
      </w:pPr>
      <w:r>
        <w:rPr>
          <w:lang w:eastAsia="de-DE"/>
        </w:rPr>
        <w:t xml:space="preserve">Installing lanterns and power supplies as high and securely as possible and ensuring the structure is difficult to climb. </w:t>
      </w:r>
    </w:p>
    <w:p w14:paraId="0527C721" w14:textId="77777777" w:rsidR="007E14D9" w:rsidRDefault="007E14D9" w:rsidP="009E20D0">
      <w:pPr>
        <w:pStyle w:val="BodyTextFirstIndent2"/>
        <w:numPr>
          <w:ilvl w:val="0"/>
          <w:numId w:val="48"/>
        </w:numPr>
        <w:jc w:val="both"/>
        <w:rPr>
          <w:lang w:eastAsia="de-DE"/>
        </w:rPr>
      </w:pPr>
      <w:r>
        <w:rPr>
          <w:lang w:eastAsia="de-DE"/>
        </w:rPr>
        <w:t>Designing buoys so unauthorized access without the appropriate maintenance equipment is difficult.</w:t>
      </w:r>
    </w:p>
    <w:p w14:paraId="620EE273" w14:textId="77777777" w:rsidR="007E14D9" w:rsidRDefault="007E14D9" w:rsidP="009E20D0">
      <w:pPr>
        <w:pStyle w:val="BodyTextFirstIndent2"/>
        <w:numPr>
          <w:ilvl w:val="0"/>
          <w:numId w:val="48"/>
        </w:numPr>
        <w:jc w:val="both"/>
        <w:rPr>
          <w:lang w:eastAsia="de-DE"/>
        </w:rPr>
      </w:pPr>
      <w:r>
        <w:rPr>
          <w:lang w:eastAsia="de-DE"/>
        </w:rPr>
        <w:t>Designing power supply storage to be as inconspicuous as possible.</w:t>
      </w:r>
    </w:p>
    <w:p w14:paraId="70124F15" w14:textId="77777777" w:rsidR="008C1ED4" w:rsidRDefault="008C1ED4" w:rsidP="008C1ED4">
      <w:pPr>
        <w:pStyle w:val="BodyTextFirstIndent2"/>
        <w:numPr>
          <w:ilvl w:val="0"/>
          <w:numId w:val="48"/>
        </w:numPr>
        <w:rPr>
          <w:highlight w:val="yellow"/>
          <w:lang w:eastAsia="de-DE"/>
        </w:rPr>
      </w:pPr>
      <w:r>
        <w:rPr>
          <w:highlight w:val="yellow"/>
          <w:lang w:eastAsia="de-DE"/>
        </w:rPr>
        <w:t>To be further developed.</w:t>
      </w:r>
    </w:p>
    <w:p w14:paraId="0970DBC2" w14:textId="77777777" w:rsidR="002E0D60" w:rsidRDefault="002E0D60" w:rsidP="002E0D60">
      <w:pPr>
        <w:pStyle w:val="BodyTextFirstIndent2"/>
        <w:ind w:left="720" w:firstLine="0"/>
        <w:jc w:val="both"/>
        <w:rPr>
          <w:lang w:eastAsia="de-DE"/>
        </w:rPr>
      </w:pPr>
    </w:p>
    <w:p w14:paraId="49AB5028" w14:textId="77777777" w:rsidR="00351D40" w:rsidRDefault="00351D40" w:rsidP="00351D40">
      <w:pPr>
        <w:pStyle w:val="BodyTextFirstIndent2"/>
        <w:ind w:left="360" w:firstLine="0"/>
        <w:jc w:val="both"/>
        <w:rPr>
          <w:lang w:eastAsia="de-DE"/>
        </w:rPr>
      </w:pPr>
      <w:r>
        <w:rPr>
          <w:noProof/>
          <w:lang w:val="en-US"/>
        </w:rPr>
        <w:drawing>
          <wp:inline distT="0" distB="0" distL="0" distR="0" wp14:anchorId="59F9166D" wp14:editId="43DE457D">
            <wp:extent cx="2636601" cy="3258766"/>
            <wp:effectExtent l="19050" t="0" r="0" b="0"/>
            <wp:docPr id="1" name="Picture 0" descr="DSC00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371.JPG"/>
                    <pic:cNvPicPr/>
                  </pic:nvPicPr>
                  <pic:blipFill>
                    <a:blip r:embed="rId14" cstate="email"/>
                    <a:srcRect/>
                    <a:stretch>
                      <a:fillRect/>
                    </a:stretch>
                  </pic:blipFill>
                  <pic:spPr>
                    <a:xfrm>
                      <a:off x="0" y="0"/>
                      <a:ext cx="2636601" cy="3258766"/>
                    </a:xfrm>
                    <a:prstGeom prst="rect">
                      <a:avLst/>
                    </a:prstGeom>
                  </pic:spPr>
                </pic:pic>
              </a:graphicData>
            </a:graphic>
          </wp:inline>
        </w:drawing>
      </w:r>
      <w:r>
        <w:rPr>
          <w:noProof/>
          <w:lang w:val="en-US"/>
        </w:rPr>
        <w:drawing>
          <wp:inline distT="0" distB="0" distL="0" distR="0" wp14:anchorId="411CA9D9" wp14:editId="03ACB0B8">
            <wp:extent cx="2656056" cy="3258766"/>
            <wp:effectExtent l="19050" t="0" r="0" b="0"/>
            <wp:docPr id="2" name="Picture 1" descr="DSC00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376.JPG"/>
                    <pic:cNvPicPr/>
                  </pic:nvPicPr>
                  <pic:blipFill>
                    <a:blip r:embed="rId15" cstate="email"/>
                    <a:srcRect/>
                    <a:stretch>
                      <a:fillRect/>
                    </a:stretch>
                  </pic:blipFill>
                  <pic:spPr>
                    <a:xfrm>
                      <a:off x="0" y="0"/>
                      <a:ext cx="2656056" cy="3258766"/>
                    </a:xfrm>
                    <a:prstGeom prst="rect">
                      <a:avLst/>
                    </a:prstGeom>
                  </pic:spPr>
                </pic:pic>
              </a:graphicData>
            </a:graphic>
          </wp:inline>
        </w:drawing>
      </w:r>
    </w:p>
    <w:p w14:paraId="4C2EEE97" w14:textId="77777777" w:rsidR="009E20D0" w:rsidRPr="009E20D0" w:rsidRDefault="009E20D0" w:rsidP="009E20D0">
      <w:pPr>
        <w:pStyle w:val="Heading3"/>
        <w:rPr>
          <w:b/>
        </w:rPr>
      </w:pPr>
      <w:bookmarkStart w:id="11" w:name="_Toc354050570"/>
      <w:r w:rsidRPr="009E20D0">
        <w:rPr>
          <w:b/>
        </w:rPr>
        <w:lastRenderedPageBreak/>
        <w:t>Remote Monitoring</w:t>
      </w:r>
      <w:r w:rsidR="00B00730">
        <w:rPr>
          <w:b/>
        </w:rPr>
        <w:t xml:space="preserve">, </w:t>
      </w:r>
      <w:r w:rsidRPr="009E20D0">
        <w:rPr>
          <w:b/>
        </w:rPr>
        <w:t>Surveillance</w:t>
      </w:r>
      <w:r w:rsidR="00B00730">
        <w:rPr>
          <w:b/>
        </w:rPr>
        <w:t xml:space="preserve"> and Signage</w:t>
      </w:r>
      <w:bookmarkEnd w:id="11"/>
    </w:p>
    <w:p w14:paraId="3F83EB73" w14:textId="77777777" w:rsidR="002E0D60" w:rsidRDefault="009E20D0" w:rsidP="009E20D0">
      <w:pPr>
        <w:pStyle w:val="BodyTextFirstIndent2"/>
        <w:ind w:left="0" w:firstLine="0"/>
        <w:jc w:val="both"/>
        <w:rPr>
          <w:lang w:eastAsia="de-DE"/>
        </w:rPr>
      </w:pPr>
      <w:r>
        <w:rPr>
          <w:lang w:eastAsia="de-DE"/>
        </w:rPr>
        <w:t>The continued availability and development of remote monitoring</w:t>
      </w:r>
      <w:r w:rsidR="008C1ED4">
        <w:rPr>
          <w:lang w:eastAsia="de-DE"/>
        </w:rPr>
        <w:t xml:space="preserve"> technology provides an option </w:t>
      </w:r>
      <w:r w:rsidR="00B00730">
        <w:rPr>
          <w:lang w:eastAsia="de-DE"/>
        </w:rPr>
        <w:t>for monitoring remote sites</w:t>
      </w:r>
      <w:proofErr w:type="gramStart"/>
      <w:r w:rsidR="00B00730">
        <w:rPr>
          <w:lang w:eastAsia="de-DE"/>
        </w:rPr>
        <w:t xml:space="preserve">. </w:t>
      </w:r>
      <w:proofErr w:type="gramEnd"/>
      <w:r w:rsidR="00B00730">
        <w:rPr>
          <w:lang w:eastAsia="de-DE"/>
        </w:rPr>
        <w:t>It</w:t>
      </w:r>
      <w:r>
        <w:rPr>
          <w:lang w:eastAsia="de-DE"/>
        </w:rPr>
        <w:t xml:space="preserve"> provides an option for identifying situations where an AtoN stops operating, although in most situations it would not actually be possible to identify whether the cause of that outage is theft or vandalism or whether it is some other operational issue</w:t>
      </w:r>
      <w:proofErr w:type="gramStart"/>
      <w:r>
        <w:rPr>
          <w:lang w:eastAsia="de-DE"/>
        </w:rPr>
        <w:t>.</w:t>
      </w:r>
      <w:r w:rsidR="002E0D60">
        <w:rPr>
          <w:lang w:eastAsia="de-DE"/>
        </w:rPr>
        <w:t xml:space="preserve"> It's</w:t>
      </w:r>
      <w:proofErr w:type="gramEnd"/>
      <w:r w:rsidR="002E0D60">
        <w:rPr>
          <w:lang w:eastAsia="de-DE"/>
        </w:rPr>
        <w:t xml:space="preserve"> main value in this aspect w</w:t>
      </w:r>
      <w:r w:rsidR="00B00730">
        <w:rPr>
          <w:lang w:eastAsia="de-DE"/>
        </w:rPr>
        <w:t>ould be notification of the need</w:t>
      </w:r>
      <w:r w:rsidR="002E0D60">
        <w:rPr>
          <w:lang w:eastAsia="de-DE"/>
        </w:rPr>
        <w:t xml:space="preserve"> to respond and rectify and where necessary investigate.</w:t>
      </w:r>
    </w:p>
    <w:p w14:paraId="42EC7764" w14:textId="77777777" w:rsidR="009E20D0" w:rsidRDefault="00B00730" w:rsidP="009E20D0">
      <w:pPr>
        <w:pStyle w:val="BodyTextFirstIndent2"/>
        <w:ind w:left="0" w:firstLine="0"/>
        <w:jc w:val="both"/>
        <w:rPr>
          <w:lang w:eastAsia="de-DE"/>
        </w:rPr>
      </w:pPr>
      <w:r>
        <w:rPr>
          <w:lang w:eastAsia="de-DE"/>
        </w:rPr>
        <w:t>The use of video surveillance is another available method of deterring theft and vandalism although it is more suitable for areas where an adequate response is available when surveillance identifies a situation involving theft or vandalism</w:t>
      </w:r>
      <w:proofErr w:type="gramStart"/>
      <w:r>
        <w:rPr>
          <w:lang w:eastAsia="de-DE"/>
        </w:rPr>
        <w:t xml:space="preserve">. </w:t>
      </w:r>
      <w:proofErr w:type="gramEnd"/>
      <w:r>
        <w:rPr>
          <w:lang w:eastAsia="de-DE"/>
        </w:rPr>
        <w:t xml:space="preserve">Effectiveness may be enhanced through incorporation of security and </w:t>
      </w:r>
      <w:r w:rsidR="009E20D0">
        <w:rPr>
          <w:lang w:eastAsia="de-DE"/>
        </w:rPr>
        <w:t>warning signage that advertises the presence of such systems, and possibly also the penalties associated with theft, vandalism or even unauthorized access.</w:t>
      </w:r>
    </w:p>
    <w:p w14:paraId="04ACFE4A" w14:textId="77777777" w:rsidR="00FB5F49" w:rsidRDefault="00FB5F49" w:rsidP="009E20D0">
      <w:pPr>
        <w:pStyle w:val="BodyTextFirstIndent2"/>
        <w:ind w:left="0" w:firstLine="0"/>
        <w:jc w:val="both"/>
        <w:rPr>
          <w:lang w:eastAsia="de-DE"/>
        </w:rPr>
      </w:pPr>
      <w:r>
        <w:rPr>
          <w:lang w:eastAsia="de-DE"/>
        </w:rPr>
        <w:t xml:space="preserve">Even basic warning signage provides a very basic level of deterring unauthorized access but if utilized as the sole method, relies on the inherent goodwill or </w:t>
      </w:r>
      <w:proofErr w:type="gramStart"/>
      <w:r>
        <w:rPr>
          <w:lang w:eastAsia="de-DE"/>
        </w:rPr>
        <w:t>a would</w:t>
      </w:r>
      <w:proofErr w:type="gramEnd"/>
      <w:r>
        <w:rPr>
          <w:lang w:eastAsia="de-DE"/>
        </w:rPr>
        <w:t xml:space="preserve"> be trespasser.</w:t>
      </w:r>
    </w:p>
    <w:p w14:paraId="7BA410E1" w14:textId="77777777" w:rsidR="00C16C11" w:rsidRDefault="00C16C11" w:rsidP="009E20D0">
      <w:pPr>
        <w:pStyle w:val="BodyTextFirstIndent2"/>
        <w:ind w:left="0" w:firstLine="0"/>
        <w:jc w:val="both"/>
        <w:rPr>
          <w:highlight w:val="yellow"/>
          <w:lang w:eastAsia="de-DE"/>
        </w:rPr>
      </w:pPr>
    </w:p>
    <w:p w14:paraId="60288A30" w14:textId="77777777" w:rsidR="00FB5F49" w:rsidRDefault="00FB5F49" w:rsidP="009E20D0">
      <w:pPr>
        <w:pStyle w:val="BodyTextFirstIndent2"/>
        <w:ind w:left="0" w:firstLine="0"/>
        <w:jc w:val="both"/>
        <w:rPr>
          <w:lang w:eastAsia="de-DE"/>
        </w:rPr>
      </w:pPr>
      <w:r>
        <w:rPr>
          <w:highlight w:val="yellow"/>
          <w:lang w:eastAsia="de-DE"/>
        </w:rPr>
        <w:t>To be further developed.</w:t>
      </w:r>
    </w:p>
    <w:p w14:paraId="0E4A366C" w14:textId="77777777" w:rsidR="00B00730" w:rsidRDefault="00B00730" w:rsidP="00B00730">
      <w:pPr>
        <w:pStyle w:val="BodyTextFirstIndent2"/>
        <w:ind w:left="0" w:firstLine="0"/>
        <w:rPr>
          <w:highlight w:val="yellow"/>
          <w:lang w:eastAsia="de-DE"/>
        </w:rPr>
      </w:pPr>
      <w:r>
        <w:rPr>
          <w:noProof/>
          <w:lang w:val="en-US"/>
        </w:rPr>
        <w:drawing>
          <wp:inline distT="0" distB="0" distL="0" distR="0" wp14:anchorId="13042FE1" wp14:editId="22AD8496">
            <wp:extent cx="2879113" cy="2159334"/>
            <wp:effectExtent l="19050" t="0" r="0" b="0"/>
            <wp:docPr id="5" name="Picture 4" descr="AN083 Ava Point-19091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083 Ava Point-190912(25).JPG"/>
                    <pic:cNvPicPr/>
                  </pic:nvPicPr>
                  <pic:blipFill>
                    <a:blip r:embed="rId16" cstate="email"/>
                    <a:stretch>
                      <a:fillRect/>
                    </a:stretch>
                  </pic:blipFill>
                  <pic:spPr>
                    <a:xfrm>
                      <a:off x="0" y="0"/>
                      <a:ext cx="2879113" cy="2159334"/>
                    </a:xfrm>
                    <a:prstGeom prst="rect">
                      <a:avLst/>
                    </a:prstGeom>
                  </pic:spPr>
                </pic:pic>
              </a:graphicData>
            </a:graphic>
          </wp:inline>
        </w:drawing>
      </w:r>
      <w:r>
        <w:rPr>
          <w:noProof/>
          <w:lang w:val="en-US"/>
        </w:rPr>
        <w:drawing>
          <wp:inline distT="0" distB="0" distL="0" distR="0" wp14:anchorId="75C42AA8" wp14:editId="01A569C5">
            <wp:extent cx="2869518" cy="2152139"/>
            <wp:effectExtent l="19050" t="0" r="7032" b="0"/>
            <wp:docPr id="6" name="Picture 5" descr="PNG082-Brummer Island- -17081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082-Brummer Island- -170812-27.jpg"/>
                    <pic:cNvPicPr/>
                  </pic:nvPicPr>
                  <pic:blipFill>
                    <a:blip r:embed="rId17" cstate="email"/>
                    <a:stretch>
                      <a:fillRect/>
                    </a:stretch>
                  </pic:blipFill>
                  <pic:spPr>
                    <a:xfrm>
                      <a:off x="0" y="0"/>
                      <a:ext cx="2869518" cy="2152139"/>
                    </a:xfrm>
                    <a:prstGeom prst="rect">
                      <a:avLst/>
                    </a:prstGeom>
                  </pic:spPr>
                </pic:pic>
              </a:graphicData>
            </a:graphic>
          </wp:inline>
        </w:drawing>
      </w:r>
    </w:p>
    <w:p w14:paraId="50167EB0" w14:textId="77777777" w:rsidR="008C1ED4" w:rsidRDefault="008C1ED4" w:rsidP="00FB5F49">
      <w:pPr>
        <w:pStyle w:val="BodyTextFirstIndent2"/>
        <w:ind w:left="720" w:firstLine="0"/>
        <w:rPr>
          <w:highlight w:val="yellow"/>
          <w:lang w:eastAsia="de-DE"/>
        </w:rPr>
      </w:pPr>
    </w:p>
    <w:p w14:paraId="0A06FB49" w14:textId="77777777" w:rsidR="00C16C11" w:rsidRDefault="00C16C11" w:rsidP="00FB5F49">
      <w:pPr>
        <w:pStyle w:val="BodyTextFirstIndent2"/>
        <w:ind w:left="720" w:firstLine="0"/>
        <w:rPr>
          <w:highlight w:val="yellow"/>
          <w:lang w:eastAsia="de-DE"/>
        </w:rPr>
      </w:pPr>
    </w:p>
    <w:p w14:paraId="48E2CEB9" w14:textId="77777777" w:rsidR="006A5759" w:rsidRDefault="00FB5F49" w:rsidP="006A5759">
      <w:pPr>
        <w:pStyle w:val="Heading3"/>
        <w:rPr>
          <w:b/>
        </w:rPr>
      </w:pPr>
      <w:bookmarkStart w:id="12" w:name="_Toc354050571"/>
      <w:r>
        <w:rPr>
          <w:b/>
        </w:rPr>
        <w:t>Selection of Appropriate AtoN Equipment</w:t>
      </w:r>
      <w:bookmarkEnd w:id="12"/>
    </w:p>
    <w:p w14:paraId="402179AE" w14:textId="77777777" w:rsidR="006A5759" w:rsidRDefault="009E20D0" w:rsidP="006A5759">
      <w:pPr>
        <w:pStyle w:val="BodyTextFirstIndent2"/>
        <w:ind w:left="0" w:firstLine="0"/>
        <w:rPr>
          <w:lang w:eastAsia="de-DE"/>
        </w:rPr>
      </w:pPr>
      <w:r>
        <w:rPr>
          <w:lang w:eastAsia="de-DE"/>
        </w:rPr>
        <w:t xml:space="preserve">One of the </w:t>
      </w:r>
      <w:r w:rsidR="006A5759">
        <w:rPr>
          <w:lang w:eastAsia="de-DE"/>
        </w:rPr>
        <w:t>primary target</w:t>
      </w:r>
      <w:r>
        <w:rPr>
          <w:lang w:eastAsia="de-DE"/>
        </w:rPr>
        <w:t>s</w:t>
      </w:r>
      <w:r w:rsidR="006A5759">
        <w:rPr>
          <w:lang w:eastAsia="de-DE"/>
        </w:rPr>
        <w:t xml:space="preserve"> of theft and vandalism are power supply components such batteries and solar </w:t>
      </w:r>
      <w:proofErr w:type="gramStart"/>
      <w:r w:rsidR="006A5759">
        <w:rPr>
          <w:lang w:eastAsia="de-DE"/>
        </w:rPr>
        <w:t>panels which</w:t>
      </w:r>
      <w:proofErr w:type="gramEnd"/>
      <w:r w:rsidR="006A5759">
        <w:rPr>
          <w:lang w:eastAsia="de-DE"/>
        </w:rPr>
        <w:t xml:space="preserve"> have a high resale or can be easily re-used in other applications.</w:t>
      </w:r>
    </w:p>
    <w:p w14:paraId="5F45E652" w14:textId="77777777" w:rsidR="006A5759" w:rsidRDefault="006A5759" w:rsidP="006A5759">
      <w:pPr>
        <w:pStyle w:val="BodyTextFirstIndent2"/>
        <w:ind w:left="0" w:firstLine="0"/>
        <w:rPr>
          <w:lang w:eastAsia="de-DE"/>
        </w:rPr>
      </w:pPr>
      <w:r>
        <w:rPr>
          <w:lang w:eastAsia="de-DE"/>
        </w:rPr>
        <w:t xml:space="preserve">The use of self contained lanterns, i.e lanterns that have in built batteries and solar panels may prove a far less enticing target than having stand alone batteries and panels that </w:t>
      </w:r>
      <w:r w:rsidR="00A22C38">
        <w:rPr>
          <w:lang w:eastAsia="de-DE"/>
        </w:rPr>
        <w:t xml:space="preserve">are conspicuous, modular and therefore </w:t>
      </w:r>
      <w:r>
        <w:rPr>
          <w:lang w:eastAsia="de-DE"/>
        </w:rPr>
        <w:t>can be easily removed.</w:t>
      </w:r>
    </w:p>
    <w:p w14:paraId="17A1B707" w14:textId="77777777" w:rsidR="00C16C11" w:rsidRDefault="00103FC9" w:rsidP="00C16C11">
      <w:pPr>
        <w:pStyle w:val="BodyTextFirstIndent2"/>
        <w:ind w:left="0" w:firstLine="0"/>
        <w:rPr>
          <w:lang w:eastAsia="de-DE"/>
        </w:rPr>
      </w:pPr>
      <w:r>
        <w:rPr>
          <w:lang w:eastAsia="de-DE"/>
        </w:rPr>
        <w:t xml:space="preserve">These </w:t>
      </w:r>
      <w:proofErr w:type="gramStart"/>
      <w:r>
        <w:rPr>
          <w:lang w:eastAsia="de-DE"/>
        </w:rPr>
        <w:t>self contained</w:t>
      </w:r>
      <w:proofErr w:type="gramEnd"/>
      <w:r>
        <w:rPr>
          <w:lang w:eastAsia="de-DE"/>
        </w:rPr>
        <w:t xml:space="preserve"> lanterns generally offer a lower range and as such their application on any site should be adequately investigated to ensure they suit the requirements for that site.</w:t>
      </w:r>
      <w:r w:rsidR="00C16C11">
        <w:rPr>
          <w:lang w:eastAsia="de-DE"/>
        </w:rPr>
        <w:t xml:space="preserve"> </w:t>
      </w:r>
    </w:p>
    <w:p w14:paraId="31F735DA" w14:textId="77777777" w:rsidR="00103FC9" w:rsidRDefault="006A5759" w:rsidP="00C16C11">
      <w:pPr>
        <w:pStyle w:val="BodyTextFirstIndent2"/>
        <w:ind w:left="0" w:firstLine="0"/>
      </w:pPr>
      <w:r>
        <w:rPr>
          <w:noProof/>
          <w:lang w:val="en-US"/>
        </w:rPr>
        <w:lastRenderedPageBreak/>
        <w:drawing>
          <wp:inline distT="0" distB="0" distL="0" distR="0" wp14:anchorId="41D74C0F" wp14:editId="7B8DBCB4">
            <wp:extent cx="2879793" cy="1994170"/>
            <wp:effectExtent l="19050" t="0" r="0" b="0"/>
            <wp:docPr id="395" name="Picture 390" descr="P10008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00894.JPG"/>
                    <pic:cNvPicPr/>
                  </pic:nvPicPr>
                  <pic:blipFill>
                    <a:blip r:embed="rId18" cstate="email"/>
                    <a:srcRect/>
                    <a:stretch>
                      <a:fillRect/>
                    </a:stretch>
                  </pic:blipFill>
                  <pic:spPr>
                    <a:xfrm>
                      <a:off x="0" y="0"/>
                      <a:ext cx="2879793" cy="1994170"/>
                    </a:xfrm>
                    <a:prstGeom prst="rect">
                      <a:avLst/>
                    </a:prstGeom>
                  </pic:spPr>
                </pic:pic>
              </a:graphicData>
            </a:graphic>
          </wp:inline>
        </w:drawing>
      </w:r>
      <w:r w:rsidR="00103FC9">
        <w:rPr>
          <w:noProof/>
          <w:lang w:val="en-US"/>
        </w:rPr>
        <w:drawing>
          <wp:inline distT="0" distB="0" distL="0" distR="0" wp14:anchorId="078D4838" wp14:editId="52184583">
            <wp:extent cx="2879792" cy="1994170"/>
            <wp:effectExtent l="19050" t="0" r="0" b="0"/>
            <wp:docPr id="404" name="Picture 393" descr="Rear Lead AN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r Lead AN159.JPG"/>
                    <pic:cNvPicPr/>
                  </pic:nvPicPr>
                  <pic:blipFill>
                    <a:blip r:embed="rId19" cstate="email"/>
                    <a:srcRect/>
                    <a:stretch>
                      <a:fillRect/>
                    </a:stretch>
                  </pic:blipFill>
                  <pic:spPr>
                    <a:xfrm>
                      <a:off x="0" y="0"/>
                      <a:ext cx="2879792" cy="1994170"/>
                    </a:xfrm>
                    <a:prstGeom prst="rect">
                      <a:avLst/>
                    </a:prstGeom>
                  </pic:spPr>
                </pic:pic>
              </a:graphicData>
            </a:graphic>
          </wp:inline>
        </w:drawing>
      </w:r>
    </w:p>
    <w:p w14:paraId="73D9A969" w14:textId="77777777" w:rsidR="00103FC9" w:rsidRPr="004458D6" w:rsidRDefault="00103FC9" w:rsidP="00103FC9">
      <w:pPr>
        <w:pStyle w:val="Caption"/>
        <w:rPr>
          <w:color w:val="000000" w:themeColor="text1"/>
        </w:rPr>
      </w:pPr>
      <w:r w:rsidRPr="004458D6">
        <w:rPr>
          <w:color w:val="000000" w:themeColor="text1"/>
        </w:rPr>
        <w:t xml:space="preserve">Figure </w:t>
      </w:r>
      <w:r w:rsidR="007E32B0" w:rsidRPr="004458D6">
        <w:rPr>
          <w:color w:val="000000" w:themeColor="text1"/>
        </w:rPr>
        <w:fldChar w:fldCharType="begin"/>
      </w:r>
      <w:r w:rsidRPr="004458D6">
        <w:rPr>
          <w:color w:val="000000" w:themeColor="text1"/>
        </w:rPr>
        <w:instrText xml:space="preserve"> SEQ Figure \* ARABIC </w:instrText>
      </w:r>
      <w:r w:rsidR="007E32B0" w:rsidRPr="004458D6">
        <w:rPr>
          <w:color w:val="000000" w:themeColor="text1"/>
        </w:rPr>
        <w:fldChar w:fldCharType="separate"/>
      </w:r>
      <w:r w:rsidRPr="004458D6">
        <w:rPr>
          <w:noProof/>
          <w:color w:val="000000" w:themeColor="text1"/>
        </w:rPr>
        <w:t>1</w:t>
      </w:r>
      <w:r w:rsidR="007E32B0" w:rsidRPr="004458D6">
        <w:rPr>
          <w:color w:val="000000" w:themeColor="text1"/>
        </w:rPr>
        <w:fldChar w:fldCharType="end"/>
      </w:r>
      <w:r w:rsidRPr="004458D6">
        <w:rPr>
          <w:color w:val="000000" w:themeColor="text1"/>
        </w:rPr>
        <w:t xml:space="preserve">: </w:t>
      </w:r>
      <w:r w:rsidRPr="004458D6">
        <w:rPr>
          <w:b w:val="0"/>
          <w:color w:val="000000" w:themeColor="text1"/>
        </w:rPr>
        <w:t>Examples of Use of Self Contained Lanterns</w:t>
      </w:r>
    </w:p>
    <w:p w14:paraId="00450A59" w14:textId="77777777" w:rsidR="00C16C11" w:rsidRDefault="00C16C11" w:rsidP="00C16C11">
      <w:pPr>
        <w:pStyle w:val="Heading3"/>
        <w:numPr>
          <w:ilvl w:val="0"/>
          <w:numId w:val="0"/>
        </w:numPr>
        <w:ind w:left="992"/>
        <w:rPr>
          <w:b/>
        </w:rPr>
      </w:pPr>
      <w:bookmarkStart w:id="13" w:name="_Toc354050572"/>
    </w:p>
    <w:p w14:paraId="73AAACB4" w14:textId="77777777" w:rsidR="00A93778" w:rsidRPr="006C49E9" w:rsidRDefault="00A93778" w:rsidP="00A93778">
      <w:pPr>
        <w:pStyle w:val="Heading3"/>
        <w:rPr>
          <w:b/>
        </w:rPr>
      </w:pPr>
      <w:r w:rsidRPr="006C49E9">
        <w:rPr>
          <w:b/>
        </w:rPr>
        <w:t>Theft deterrent devices</w:t>
      </w:r>
      <w:bookmarkEnd w:id="13"/>
    </w:p>
    <w:p w14:paraId="75B07451" w14:textId="77777777" w:rsidR="00A22C38" w:rsidRDefault="00A22C38" w:rsidP="00A93778">
      <w:pPr>
        <w:pStyle w:val="BodyText"/>
      </w:pPr>
      <w:r>
        <w:t>For already established sites affected by theft and vandalism, where re-design or in</w:t>
      </w:r>
    </w:p>
    <w:p w14:paraId="0D6B4A7B" w14:textId="77777777" w:rsidR="00A93778" w:rsidRDefault="00A93778" w:rsidP="00A93778">
      <w:pPr>
        <w:pStyle w:val="BodyText"/>
      </w:pPr>
      <w:r>
        <w:t xml:space="preserve">The use of physically engineering solutions for the prevention of theft may be required for sites where a required range may not allow for the use of self contained lanterns or for where remote monitoring or other methods of surveillance and notification of theft are not possible. </w:t>
      </w:r>
    </w:p>
    <w:p w14:paraId="6814F852" w14:textId="77777777" w:rsidR="00FB5F49" w:rsidRDefault="00FB5F49" w:rsidP="00A93778">
      <w:pPr>
        <w:pStyle w:val="BodyText"/>
      </w:pPr>
    </w:p>
    <w:p w14:paraId="07873F01" w14:textId="77777777" w:rsidR="00A93778" w:rsidRDefault="00A93778" w:rsidP="00A93778">
      <w:pPr>
        <w:pStyle w:val="BodyText"/>
      </w:pPr>
      <w:r>
        <w:rPr>
          <w:noProof/>
          <w:lang w:val="en-US"/>
        </w:rPr>
        <w:drawing>
          <wp:inline distT="0" distB="0" distL="0" distR="0" wp14:anchorId="082FA323" wp14:editId="26922273">
            <wp:extent cx="2879793" cy="2159999"/>
            <wp:effectExtent l="19050" t="0" r="0" b="0"/>
            <wp:docPr id="412" name="Picture 1" descr="PN073-Nibor Reef-12091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073-Nibor Reef-12091224.JPG"/>
                    <pic:cNvPicPr/>
                  </pic:nvPicPr>
                  <pic:blipFill>
                    <a:blip r:embed="rId20" cstate="email"/>
                    <a:stretch>
                      <a:fillRect/>
                    </a:stretch>
                  </pic:blipFill>
                  <pic:spPr>
                    <a:xfrm>
                      <a:off x="0" y="0"/>
                      <a:ext cx="2882686" cy="2162169"/>
                    </a:xfrm>
                    <a:prstGeom prst="rect">
                      <a:avLst/>
                    </a:prstGeom>
                  </pic:spPr>
                </pic:pic>
              </a:graphicData>
            </a:graphic>
          </wp:inline>
        </w:drawing>
      </w:r>
      <w:r>
        <w:rPr>
          <w:noProof/>
          <w:lang w:val="en-US"/>
        </w:rPr>
        <w:drawing>
          <wp:inline distT="0" distB="0" distL="0" distR="0" wp14:anchorId="4F405A1D" wp14:editId="72CDD72F">
            <wp:extent cx="2880087" cy="2160065"/>
            <wp:effectExtent l="19050" t="0" r="0" b="0"/>
            <wp:docPr id="413" name="Picture 3" descr="PN073-Nibor Reef-12091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073-Nibor Reef-12091230.JPG"/>
                    <pic:cNvPicPr/>
                  </pic:nvPicPr>
                  <pic:blipFill>
                    <a:blip r:embed="rId21" cstate="email"/>
                    <a:stretch>
                      <a:fillRect/>
                    </a:stretch>
                  </pic:blipFill>
                  <pic:spPr>
                    <a:xfrm>
                      <a:off x="0" y="0"/>
                      <a:ext cx="2880087" cy="2160065"/>
                    </a:xfrm>
                    <a:prstGeom prst="rect">
                      <a:avLst/>
                    </a:prstGeom>
                  </pic:spPr>
                </pic:pic>
              </a:graphicData>
            </a:graphic>
          </wp:inline>
        </w:drawing>
      </w:r>
    </w:p>
    <w:p w14:paraId="6A88BB57" w14:textId="77777777" w:rsidR="00A93778" w:rsidRDefault="00A93778" w:rsidP="00C16C11">
      <w:pPr>
        <w:pStyle w:val="BodyText"/>
      </w:pPr>
      <w:r>
        <w:rPr>
          <w:noProof/>
          <w:lang w:val="en-US"/>
        </w:rPr>
        <w:drawing>
          <wp:inline distT="0" distB="0" distL="0" distR="0" wp14:anchorId="5DC51F4F" wp14:editId="6E4EEFA4">
            <wp:extent cx="2873442" cy="2155082"/>
            <wp:effectExtent l="19050" t="0" r="3108" b="0"/>
            <wp:docPr id="415" name="Picture 6" descr="rear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r (5).JPG"/>
                    <pic:cNvPicPr/>
                  </pic:nvPicPr>
                  <pic:blipFill>
                    <a:blip r:embed="rId22" cstate="email"/>
                    <a:stretch>
                      <a:fillRect/>
                    </a:stretch>
                  </pic:blipFill>
                  <pic:spPr>
                    <a:xfrm>
                      <a:off x="0" y="0"/>
                      <a:ext cx="2880670" cy="2160503"/>
                    </a:xfrm>
                    <a:prstGeom prst="rect">
                      <a:avLst/>
                    </a:prstGeom>
                  </pic:spPr>
                </pic:pic>
              </a:graphicData>
            </a:graphic>
          </wp:inline>
        </w:drawing>
      </w:r>
      <w:r>
        <w:rPr>
          <w:noProof/>
          <w:lang w:val="en-US"/>
        </w:rPr>
        <w:drawing>
          <wp:inline distT="0" distB="0" distL="0" distR="0" wp14:anchorId="654C4D87" wp14:editId="3B472410">
            <wp:extent cx="2853446" cy="2140085"/>
            <wp:effectExtent l="19050" t="0" r="4054" b="0"/>
            <wp:docPr id="417" name="Picture 387" descr="AN039 Oro Bat Front 22-3-11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039 Oro Bat Front 22-3-11 (6).JPG"/>
                    <pic:cNvPicPr/>
                  </pic:nvPicPr>
                  <pic:blipFill>
                    <a:blip r:embed="rId23" cstate="email"/>
                    <a:stretch>
                      <a:fillRect/>
                    </a:stretch>
                  </pic:blipFill>
                  <pic:spPr>
                    <a:xfrm>
                      <a:off x="0" y="0"/>
                      <a:ext cx="2865160" cy="2148871"/>
                    </a:xfrm>
                    <a:prstGeom prst="rect">
                      <a:avLst/>
                    </a:prstGeom>
                  </pic:spPr>
                </pic:pic>
              </a:graphicData>
            </a:graphic>
          </wp:inline>
        </w:drawing>
      </w:r>
    </w:p>
    <w:p w14:paraId="1A87D85E" w14:textId="77777777" w:rsidR="00A93778" w:rsidRPr="004458D6" w:rsidRDefault="00A93778" w:rsidP="00A93778">
      <w:pPr>
        <w:pStyle w:val="Caption"/>
        <w:jc w:val="both"/>
        <w:rPr>
          <w:b w:val="0"/>
          <w:color w:val="000000" w:themeColor="text1"/>
        </w:rPr>
      </w:pPr>
      <w:r w:rsidRPr="004458D6">
        <w:rPr>
          <w:color w:val="000000" w:themeColor="text1"/>
        </w:rPr>
        <w:t xml:space="preserve">Figure </w:t>
      </w:r>
      <w:r w:rsidR="007E32B0" w:rsidRPr="004458D6">
        <w:rPr>
          <w:color w:val="000000" w:themeColor="text1"/>
        </w:rPr>
        <w:fldChar w:fldCharType="begin"/>
      </w:r>
      <w:r w:rsidRPr="004458D6">
        <w:rPr>
          <w:color w:val="000000" w:themeColor="text1"/>
        </w:rPr>
        <w:instrText xml:space="preserve"> SEQ Figure \* ARABIC </w:instrText>
      </w:r>
      <w:r w:rsidR="007E32B0" w:rsidRPr="004458D6">
        <w:rPr>
          <w:color w:val="000000" w:themeColor="text1"/>
        </w:rPr>
        <w:fldChar w:fldCharType="separate"/>
      </w:r>
      <w:r w:rsidRPr="004458D6">
        <w:rPr>
          <w:noProof/>
          <w:color w:val="000000" w:themeColor="text1"/>
        </w:rPr>
        <w:t>2</w:t>
      </w:r>
      <w:r w:rsidR="007E32B0" w:rsidRPr="004458D6">
        <w:rPr>
          <w:color w:val="000000" w:themeColor="text1"/>
        </w:rPr>
        <w:fldChar w:fldCharType="end"/>
      </w:r>
      <w:r w:rsidRPr="004458D6">
        <w:rPr>
          <w:color w:val="000000" w:themeColor="text1"/>
        </w:rPr>
        <w:t>:</w:t>
      </w:r>
      <w:r w:rsidRPr="004458D6">
        <w:rPr>
          <w:b w:val="0"/>
          <w:color w:val="000000" w:themeColor="text1"/>
        </w:rPr>
        <w:t xml:space="preserve"> Examples of engineered methods of theft deterrents, including fabricated stainless steel security frames for batteries, solar </w:t>
      </w:r>
      <w:proofErr w:type="gramStart"/>
      <w:r w:rsidRPr="004458D6">
        <w:rPr>
          <w:b w:val="0"/>
          <w:color w:val="000000" w:themeColor="text1"/>
        </w:rPr>
        <w:t>panels  and</w:t>
      </w:r>
      <w:proofErr w:type="gramEnd"/>
      <w:r w:rsidRPr="004458D6">
        <w:rPr>
          <w:b w:val="0"/>
          <w:color w:val="000000" w:themeColor="text1"/>
        </w:rPr>
        <w:t xml:space="preserve"> lanterns.</w:t>
      </w:r>
    </w:p>
    <w:p w14:paraId="688446DE" w14:textId="77777777" w:rsidR="006A5759" w:rsidRDefault="006A5759" w:rsidP="006A5759">
      <w:pPr>
        <w:pStyle w:val="BodyTextFirstIndent2"/>
        <w:ind w:left="0" w:firstLine="0"/>
        <w:rPr>
          <w:lang w:eastAsia="de-DE"/>
        </w:rPr>
      </w:pPr>
    </w:p>
    <w:p w14:paraId="359F9FBF" w14:textId="77777777" w:rsidR="006A5759" w:rsidRPr="00A93778" w:rsidRDefault="00A93778" w:rsidP="00A93778">
      <w:pPr>
        <w:pStyle w:val="Heading3"/>
        <w:rPr>
          <w:b/>
        </w:rPr>
      </w:pPr>
      <w:bookmarkStart w:id="14" w:name="_Toc354050573"/>
      <w:r w:rsidRPr="00A93778">
        <w:rPr>
          <w:b/>
        </w:rPr>
        <w:lastRenderedPageBreak/>
        <w:t xml:space="preserve">Community Engagement and </w:t>
      </w:r>
      <w:r w:rsidR="002D6A5D">
        <w:rPr>
          <w:b/>
        </w:rPr>
        <w:t xml:space="preserve">Public </w:t>
      </w:r>
      <w:r w:rsidRPr="00A93778">
        <w:rPr>
          <w:b/>
        </w:rPr>
        <w:t>Awareness</w:t>
      </w:r>
      <w:bookmarkEnd w:id="14"/>
    </w:p>
    <w:p w14:paraId="47C027D8" w14:textId="77777777" w:rsidR="006E41D1" w:rsidRDefault="002E0D60" w:rsidP="006D5CF0">
      <w:pPr>
        <w:pStyle w:val="BodyText"/>
      </w:pPr>
      <w:r>
        <w:t>The proximity and interaction of an AtoN or AtoN site between nearby communities, towns, cities or other developments to an AtoN are often one of the largest theft and vandalism drivers</w:t>
      </w:r>
      <w:proofErr w:type="gramStart"/>
      <w:r>
        <w:t xml:space="preserve">. </w:t>
      </w:r>
      <w:proofErr w:type="gramEnd"/>
      <w:r>
        <w:t xml:space="preserve">There are many </w:t>
      </w:r>
      <w:r w:rsidR="006E41D1">
        <w:t>factors related to this social aspect</w:t>
      </w:r>
      <w:r>
        <w:t xml:space="preserve"> including but no</w:t>
      </w:r>
      <w:r w:rsidR="006E41D1">
        <w:t>t limited</w:t>
      </w:r>
      <w:proofErr w:type="gramStart"/>
      <w:r w:rsidR="006E41D1">
        <w:t>;</w:t>
      </w:r>
      <w:proofErr w:type="gramEnd"/>
    </w:p>
    <w:p w14:paraId="31C571EC" w14:textId="77777777" w:rsidR="006E41D1" w:rsidRDefault="006E41D1" w:rsidP="002D6A5D">
      <w:pPr>
        <w:pStyle w:val="BodyText"/>
        <w:numPr>
          <w:ilvl w:val="0"/>
          <w:numId w:val="49"/>
        </w:numPr>
      </w:pPr>
      <w:r>
        <w:t>Remoteness and location of site.</w:t>
      </w:r>
    </w:p>
    <w:p w14:paraId="7EB02626" w14:textId="77777777" w:rsidR="006E41D1" w:rsidRDefault="006E41D1" w:rsidP="002D6A5D">
      <w:pPr>
        <w:pStyle w:val="BodyText"/>
        <w:numPr>
          <w:ilvl w:val="0"/>
          <w:numId w:val="49"/>
        </w:numPr>
      </w:pPr>
      <w:r>
        <w:t xml:space="preserve">Lack of surveillance or presence of </w:t>
      </w:r>
      <w:r w:rsidR="002D6A5D">
        <w:t xml:space="preserve">functional </w:t>
      </w:r>
      <w:r>
        <w:t>law and order.</w:t>
      </w:r>
    </w:p>
    <w:p w14:paraId="46B48195" w14:textId="77777777" w:rsidR="002E0D60" w:rsidRPr="002D6A5D" w:rsidRDefault="006E41D1" w:rsidP="002D6A5D">
      <w:pPr>
        <w:pStyle w:val="BodyText"/>
        <w:numPr>
          <w:ilvl w:val="0"/>
          <w:numId w:val="49"/>
        </w:numPr>
        <w:rPr>
          <w:color w:val="000000" w:themeColor="text1"/>
        </w:rPr>
      </w:pPr>
      <w:r w:rsidRPr="002D6A5D">
        <w:rPr>
          <w:color w:val="000000" w:themeColor="text1"/>
        </w:rPr>
        <w:t xml:space="preserve">The level </w:t>
      </w:r>
      <w:r w:rsidR="002E0D60" w:rsidRPr="002D6A5D">
        <w:rPr>
          <w:color w:val="000000" w:themeColor="text1"/>
        </w:rPr>
        <w:t>of socio economic development</w:t>
      </w:r>
      <w:r w:rsidRPr="002D6A5D">
        <w:rPr>
          <w:color w:val="000000" w:themeColor="text1"/>
        </w:rPr>
        <w:t xml:space="preserve"> or </w:t>
      </w:r>
      <w:r w:rsidR="002E0D60" w:rsidRPr="002D6A5D">
        <w:rPr>
          <w:color w:val="000000" w:themeColor="text1"/>
        </w:rPr>
        <w:t>other econo</w:t>
      </w:r>
      <w:r w:rsidR="00153DDC" w:rsidRPr="002D6A5D">
        <w:rPr>
          <w:color w:val="000000" w:themeColor="text1"/>
        </w:rPr>
        <w:t>mic de</w:t>
      </w:r>
      <w:r w:rsidR="002E0D60" w:rsidRPr="002D6A5D">
        <w:rPr>
          <w:color w:val="000000" w:themeColor="text1"/>
        </w:rPr>
        <w:t>velopmental prerssures.</w:t>
      </w:r>
    </w:p>
    <w:p w14:paraId="15DBFBAF" w14:textId="77777777" w:rsidR="002D6A5D" w:rsidRDefault="006E41D1" w:rsidP="002D6A5D">
      <w:pPr>
        <w:pStyle w:val="BodyText"/>
        <w:numPr>
          <w:ilvl w:val="0"/>
          <w:numId w:val="49"/>
        </w:numPr>
        <w:rPr>
          <w:color w:val="000000" w:themeColor="text1"/>
        </w:rPr>
      </w:pPr>
      <w:r w:rsidRPr="002D6A5D">
        <w:rPr>
          <w:color w:val="000000" w:themeColor="text1"/>
        </w:rPr>
        <w:t>P</w:t>
      </w:r>
      <w:r w:rsidR="002E0D60" w:rsidRPr="002D6A5D">
        <w:rPr>
          <w:color w:val="000000" w:themeColor="text1"/>
        </w:rPr>
        <w:t>opulation</w:t>
      </w:r>
      <w:r w:rsidRPr="002D6A5D">
        <w:rPr>
          <w:color w:val="000000" w:themeColor="text1"/>
        </w:rPr>
        <w:t xml:space="preserve"> pressures</w:t>
      </w:r>
      <w:r w:rsidR="002D6A5D" w:rsidRPr="002D6A5D">
        <w:rPr>
          <w:color w:val="000000" w:themeColor="text1"/>
        </w:rPr>
        <w:t>.</w:t>
      </w:r>
    </w:p>
    <w:p w14:paraId="33533826" w14:textId="77777777" w:rsidR="002D6A5D" w:rsidRPr="002D6A5D" w:rsidRDefault="002D6A5D" w:rsidP="002D6A5D">
      <w:pPr>
        <w:pStyle w:val="BodyText"/>
        <w:rPr>
          <w:color w:val="000000" w:themeColor="text1"/>
        </w:rPr>
      </w:pPr>
      <w:r>
        <w:rPr>
          <w:color w:val="000000" w:themeColor="text1"/>
          <w:highlight w:val="yellow"/>
        </w:rPr>
        <w:t>Further</w:t>
      </w:r>
      <w:r w:rsidRPr="002D6A5D">
        <w:rPr>
          <w:color w:val="000000" w:themeColor="text1"/>
          <w:highlight w:val="yellow"/>
        </w:rPr>
        <w:t xml:space="preserve"> development</w:t>
      </w:r>
    </w:p>
    <w:sectPr w:rsidR="002D6A5D" w:rsidRPr="002D6A5D" w:rsidSect="00F43E4F">
      <w:footerReference w:type="default" r:id="rId24"/>
      <w:headerReference w:type="first" r:id="rId25"/>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42F2389" w14:textId="77777777" w:rsidR="00671B54" w:rsidRDefault="00671B54" w:rsidP="009E1230">
      <w:r>
        <w:separator/>
      </w:r>
    </w:p>
  </w:endnote>
  <w:endnote w:type="continuationSeparator" w:id="0">
    <w:p w14:paraId="112D0043" w14:textId="77777777" w:rsidR="00671B54" w:rsidRDefault="00671B5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F22A5" w14:textId="77777777" w:rsidR="0072336A" w:rsidRDefault="0072336A" w:rsidP="00180055">
    <w:pPr>
      <w:pStyle w:val="Footer"/>
    </w:pPr>
    <w:r w:rsidRPr="008136BC">
      <w:tab/>
    </w:r>
    <w:r w:rsidRPr="008136BC">
      <w:rPr>
        <w:lang w:val="en-US"/>
      </w:rPr>
      <w:t xml:space="preserve">Page </w:t>
    </w:r>
    <w:r w:rsidR="007E32B0" w:rsidRPr="008136BC">
      <w:rPr>
        <w:lang w:val="en-US"/>
      </w:rPr>
      <w:fldChar w:fldCharType="begin"/>
    </w:r>
    <w:r w:rsidRPr="008136BC">
      <w:rPr>
        <w:lang w:val="en-US"/>
      </w:rPr>
      <w:instrText xml:space="preserve"> PAGE </w:instrText>
    </w:r>
    <w:r w:rsidR="007E32B0" w:rsidRPr="008136BC">
      <w:rPr>
        <w:lang w:val="en-US"/>
      </w:rPr>
      <w:fldChar w:fldCharType="separate"/>
    </w:r>
    <w:r w:rsidR="00261F59">
      <w:rPr>
        <w:noProof/>
        <w:lang w:val="en-US"/>
      </w:rPr>
      <w:t>2</w:t>
    </w:r>
    <w:r w:rsidR="007E32B0" w:rsidRPr="008136BC">
      <w:rPr>
        <w:lang w:val="en-US"/>
      </w:rPr>
      <w:fldChar w:fldCharType="end"/>
    </w:r>
    <w:r w:rsidRPr="008136BC">
      <w:rPr>
        <w:lang w:val="en-US"/>
      </w:rPr>
      <w:t xml:space="preserve"> of </w:t>
    </w:r>
    <w:r w:rsidR="007E32B0" w:rsidRPr="008136BC">
      <w:rPr>
        <w:lang w:val="en-US"/>
      </w:rPr>
      <w:fldChar w:fldCharType="begin"/>
    </w:r>
    <w:r w:rsidRPr="008136BC">
      <w:rPr>
        <w:lang w:val="en-US"/>
      </w:rPr>
      <w:instrText xml:space="preserve"> NUMPAGES </w:instrText>
    </w:r>
    <w:r w:rsidR="007E32B0" w:rsidRPr="008136BC">
      <w:rPr>
        <w:lang w:val="en-US"/>
      </w:rPr>
      <w:fldChar w:fldCharType="separate"/>
    </w:r>
    <w:r w:rsidR="00261F59">
      <w:rPr>
        <w:noProof/>
        <w:lang w:val="en-US"/>
      </w:rPr>
      <w:t>8</w:t>
    </w:r>
    <w:r w:rsidR="007E32B0"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33F427E" w14:textId="77777777" w:rsidR="00671B54" w:rsidRDefault="00671B54" w:rsidP="009E1230">
      <w:r>
        <w:separator/>
      </w:r>
    </w:p>
  </w:footnote>
  <w:footnote w:type="continuationSeparator" w:id="0">
    <w:p w14:paraId="5AEBCD08" w14:textId="77777777" w:rsidR="00671B54" w:rsidRDefault="00671B5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E584B" w14:textId="77777777" w:rsidR="00261F59" w:rsidRDefault="00261F59" w:rsidP="00261F59">
    <w:pPr>
      <w:pStyle w:val="Header"/>
      <w:jc w:val="right"/>
    </w:pPr>
    <w:r>
      <w:t>EEP20/WG1/WP4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C2E4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9EA8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AA93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F2926C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7274620"/>
    <w:multiLevelType w:val="hybridMultilevel"/>
    <w:tmpl w:val="0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0A20AFD"/>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7">
    <w:nsid w:val="75580C9A"/>
    <w:multiLevelType w:val="hybridMultilevel"/>
    <w:tmpl w:val="31249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9"/>
  </w:num>
  <w:num w:numId="4">
    <w:abstractNumId w:val="16"/>
  </w:num>
  <w:num w:numId="5">
    <w:abstractNumId w:val="20"/>
  </w:num>
  <w:num w:numId="6">
    <w:abstractNumId w:val="10"/>
  </w:num>
  <w:num w:numId="7">
    <w:abstractNumId w:val="28"/>
  </w:num>
  <w:num w:numId="8">
    <w:abstractNumId w:val="19"/>
  </w:num>
  <w:num w:numId="9">
    <w:abstractNumId w:val="25"/>
  </w:num>
  <w:num w:numId="10">
    <w:abstractNumId w:val="12"/>
  </w:num>
  <w:num w:numId="11">
    <w:abstractNumId w:val="29"/>
  </w:num>
  <w:num w:numId="12">
    <w:abstractNumId w:val="23"/>
  </w:num>
  <w:num w:numId="13">
    <w:abstractNumId w:val="8"/>
  </w:num>
  <w:num w:numId="14">
    <w:abstractNumId w:val="14"/>
  </w:num>
  <w:num w:numId="15">
    <w:abstractNumId w:val="2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15"/>
  </w:num>
  <w:num w:numId="36">
    <w:abstractNumId w:val="18"/>
  </w:num>
  <w:num w:numId="37">
    <w:abstractNumId w:val="18"/>
  </w:num>
  <w:num w:numId="38">
    <w:abstractNumId w:val="18"/>
  </w:num>
  <w:num w:numId="39">
    <w:abstractNumId w:val="12"/>
  </w:num>
  <w:num w:numId="40">
    <w:abstractNumId w:val="2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D5CF0"/>
    <w:rsid w:val="000076D3"/>
    <w:rsid w:val="00032948"/>
    <w:rsid w:val="000420D8"/>
    <w:rsid w:val="000448A8"/>
    <w:rsid w:val="00047AB6"/>
    <w:rsid w:val="00070277"/>
    <w:rsid w:val="00103FC9"/>
    <w:rsid w:val="00114255"/>
    <w:rsid w:val="00114A2A"/>
    <w:rsid w:val="00137456"/>
    <w:rsid w:val="00143449"/>
    <w:rsid w:val="00153DDC"/>
    <w:rsid w:val="00157874"/>
    <w:rsid w:val="00162C42"/>
    <w:rsid w:val="00180055"/>
    <w:rsid w:val="0018656F"/>
    <w:rsid w:val="00190B2B"/>
    <w:rsid w:val="001A2B50"/>
    <w:rsid w:val="001D3B7C"/>
    <w:rsid w:val="001D5DFD"/>
    <w:rsid w:val="00207DD1"/>
    <w:rsid w:val="00244044"/>
    <w:rsid w:val="002505E0"/>
    <w:rsid w:val="0025561B"/>
    <w:rsid w:val="00261F59"/>
    <w:rsid w:val="00277327"/>
    <w:rsid w:val="002835CE"/>
    <w:rsid w:val="002A6AAB"/>
    <w:rsid w:val="002B2A78"/>
    <w:rsid w:val="002B4786"/>
    <w:rsid w:val="002D6A5D"/>
    <w:rsid w:val="002D6AE7"/>
    <w:rsid w:val="002E0D60"/>
    <w:rsid w:val="002E7CE7"/>
    <w:rsid w:val="002F7535"/>
    <w:rsid w:val="00317D7F"/>
    <w:rsid w:val="0032752D"/>
    <w:rsid w:val="00351D40"/>
    <w:rsid w:val="00371AA2"/>
    <w:rsid w:val="00371BEF"/>
    <w:rsid w:val="003750EC"/>
    <w:rsid w:val="00380C7B"/>
    <w:rsid w:val="00384459"/>
    <w:rsid w:val="00395D68"/>
    <w:rsid w:val="003A2960"/>
    <w:rsid w:val="003A4769"/>
    <w:rsid w:val="003C25A1"/>
    <w:rsid w:val="003F23D2"/>
    <w:rsid w:val="0040169B"/>
    <w:rsid w:val="004177F6"/>
    <w:rsid w:val="00422E65"/>
    <w:rsid w:val="004458D6"/>
    <w:rsid w:val="00460028"/>
    <w:rsid w:val="004A104C"/>
    <w:rsid w:val="004A3893"/>
    <w:rsid w:val="004C2F5C"/>
    <w:rsid w:val="004F17F7"/>
    <w:rsid w:val="004F72F9"/>
    <w:rsid w:val="0052391D"/>
    <w:rsid w:val="00564600"/>
    <w:rsid w:val="00572F21"/>
    <w:rsid w:val="00573666"/>
    <w:rsid w:val="00582569"/>
    <w:rsid w:val="005A204B"/>
    <w:rsid w:val="005A6C35"/>
    <w:rsid w:val="005B3A03"/>
    <w:rsid w:val="005C1481"/>
    <w:rsid w:val="005C67FF"/>
    <w:rsid w:val="005F136A"/>
    <w:rsid w:val="00632734"/>
    <w:rsid w:val="006427BF"/>
    <w:rsid w:val="00655287"/>
    <w:rsid w:val="00661F7B"/>
    <w:rsid w:val="00666C42"/>
    <w:rsid w:val="00671B54"/>
    <w:rsid w:val="006762F8"/>
    <w:rsid w:val="00680CE0"/>
    <w:rsid w:val="00696F43"/>
    <w:rsid w:val="006A5759"/>
    <w:rsid w:val="006C49E9"/>
    <w:rsid w:val="006D3669"/>
    <w:rsid w:val="006D5CF0"/>
    <w:rsid w:val="006D6748"/>
    <w:rsid w:val="006E41D1"/>
    <w:rsid w:val="006F47A9"/>
    <w:rsid w:val="006F5BF7"/>
    <w:rsid w:val="00704688"/>
    <w:rsid w:val="007126A3"/>
    <w:rsid w:val="00721DBE"/>
    <w:rsid w:val="0072336A"/>
    <w:rsid w:val="007367B0"/>
    <w:rsid w:val="007379A8"/>
    <w:rsid w:val="0075170E"/>
    <w:rsid w:val="00752173"/>
    <w:rsid w:val="00767FC6"/>
    <w:rsid w:val="00771D92"/>
    <w:rsid w:val="007E14D9"/>
    <w:rsid w:val="007E32B0"/>
    <w:rsid w:val="007E43BC"/>
    <w:rsid w:val="008136BC"/>
    <w:rsid w:val="00815E24"/>
    <w:rsid w:val="00827642"/>
    <w:rsid w:val="00857962"/>
    <w:rsid w:val="00863D8E"/>
    <w:rsid w:val="0087060C"/>
    <w:rsid w:val="00870A1B"/>
    <w:rsid w:val="0087112A"/>
    <w:rsid w:val="008C1ED4"/>
    <w:rsid w:val="008C68EF"/>
    <w:rsid w:val="008D3E6A"/>
    <w:rsid w:val="008F5390"/>
    <w:rsid w:val="00921872"/>
    <w:rsid w:val="00922B53"/>
    <w:rsid w:val="0092390A"/>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0D0"/>
    <w:rsid w:val="009E2F87"/>
    <w:rsid w:val="00A02B80"/>
    <w:rsid w:val="00A10C41"/>
    <w:rsid w:val="00A11266"/>
    <w:rsid w:val="00A12C99"/>
    <w:rsid w:val="00A14A4B"/>
    <w:rsid w:val="00A163D8"/>
    <w:rsid w:val="00A21909"/>
    <w:rsid w:val="00A22C38"/>
    <w:rsid w:val="00A27A7A"/>
    <w:rsid w:val="00A41A5C"/>
    <w:rsid w:val="00A44622"/>
    <w:rsid w:val="00A6234F"/>
    <w:rsid w:val="00A85CEA"/>
    <w:rsid w:val="00A91A87"/>
    <w:rsid w:val="00A92AE2"/>
    <w:rsid w:val="00A93778"/>
    <w:rsid w:val="00AB5CAB"/>
    <w:rsid w:val="00AC2C6D"/>
    <w:rsid w:val="00AC5F56"/>
    <w:rsid w:val="00AE299A"/>
    <w:rsid w:val="00AE5700"/>
    <w:rsid w:val="00AF615B"/>
    <w:rsid w:val="00B00730"/>
    <w:rsid w:val="00B43C65"/>
    <w:rsid w:val="00B534F2"/>
    <w:rsid w:val="00B6686E"/>
    <w:rsid w:val="00B66DC6"/>
    <w:rsid w:val="00B75C73"/>
    <w:rsid w:val="00BB1B19"/>
    <w:rsid w:val="00BD11AF"/>
    <w:rsid w:val="00BE1BEC"/>
    <w:rsid w:val="00C137E1"/>
    <w:rsid w:val="00C16C11"/>
    <w:rsid w:val="00C528B9"/>
    <w:rsid w:val="00C531DA"/>
    <w:rsid w:val="00C75503"/>
    <w:rsid w:val="00C75842"/>
    <w:rsid w:val="00C92711"/>
    <w:rsid w:val="00CA5E4A"/>
    <w:rsid w:val="00CB5315"/>
    <w:rsid w:val="00CB5860"/>
    <w:rsid w:val="00CD136F"/>
    <w:rsid w:val="00CD7575"/>
    <w:rsid w:val="00D145F2"/>
    <w:rsid w:val="00D320F1"/>
    <w:rsid w:val="00D3428B"/>
    <w:rsid w:val="00D50131"/>
    <w:rsid w:val="00D52150"/>
    <w:rsid w:val="00D719FA"/>
    <w:rsid w:val="00D847AD"/>
    <w:rsid w:val="00D86532"/>
    <w:rsid w:val="00D879DA"/>
    <w:rsid w:val="00DA4345"/>
    <w:rsid w:val="00DB585F"/>
    <w:rsid w:val="00DC1CA6"/>
    <w:rsid w:val="00DD6174"/>
    <w:rsid w:val="00DE7FF5"/>
    <w:rsid w:val="00E37CF6"/>
    <w:rsid w:val="00E711D8"/>
    <w:rsid w:val="00E7550C"/>
    <w:rsid w:val="00E96B82"/>
    <w:rsid w:val="00EB2207"/>
    <w:rsid w:val="00EC7FDF"/>
    <w:rsid w:val="00ED2684"/>
    <w:rsid w:val="00F11318"/>
    <w:rsid w:val="00F1531A"/>
    <w:rsid w:val="00F155DC"/>
    <w:rsid w:val="00F215B8"/>
    <w:rsid w:val="00F43E4F"/>
    <w:rsid w:val="00F7094E"/>
    <w:rsid w:val="00F70C1B"/>
    <w:rsid w:val="00F710A0"/>
    <w:rsid w:val="00F87F67"/>
    <w:rsid w:val="00FB02D4"/>
    <w:rsid w:val="00FB5A77"/>
    <w:rsid w:val="00FB5F49"/>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A32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114255"/>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815E2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F215B8"/>
    <w:pPr>
      <w:tabs>
        <w:tab w:val="left" w:pos="1701"/>
        <w:tab w:val="right" w:pos="9639"/>
      </w:tabs>
      <w:spacing w:before="240" w:after="240"/>
      <w:ind w:left="1701" w:hanging="1701"/>
    </w:pPr>
    <w:rPr>
      <w:rFonts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3750EC"/>
    <w:pPr>
      <w:numPr>
        <w:numId w:val="45"/>
      </w:numPr>
      <w:spacing w:before="240" w:after="240"/>
      <w:ind w:left="567" w:hanging="567"/>
    </w:pPr>
    <w:rPr>
      <w:rFonts w:cs="Arial"/>
      <w:b/>
      <w:caps/>
      <w:sz w:val="24"/>
      <w:lang w:eastAsia="en-GB"/>
    </w:rPr>
  </w:style>
  <w:style w:type="paragraph" w:customStyle="1" w:styleId="AnnexHeading2">
    <w:name w:val="Annex Heading 2"/>
    <w:basedOn w:val="Normal"/>
    <w:next w:val="BodyText"/>
    <w:autoRedefine/>
    <w:qFormat/>
    <w:rsid w:val="00180055"/>
    <w:pPr>
      <w:numPr>
        <w:ilvl w:val="1"/>
        <w:numId w:val="45"/>
      </w:numPr>
      <w:spacing w:before="120" w:after="120"/>
      <w:ind w:left="851" w:hanging="851"/>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2B2A78"/>
    <w:pPr>
      <w:ind w:left="720"/>
      <w:contextualSpacing/>
    </w:pPr>
    <w:rPr>
      <w:rFonts w:asciiTheme="minorHAnsi" w:eastAsiaTheme="minorEastAsia" w:hAnsiTheme="minorHAnsi" w:cstheme="minorBidi"/>
      <w:sz w:val="24"/>
    </w:rPr>
  </w:style>
  <w:style w:type="paragraph" w:styleId="Caption">
    <w:name w:val="caption"/>
    <w:basedOn w:val="Normal"/>
    <w:next w:val="Normal"/>
    <w:unhideWhenUsed/>
    <w:qFormat/>
    <w:rsid w:val="00103FC9"/>
    <w:pPr>
      <w:spacing w:after="200"/>
    </w:pPr>
    <w:rPr>
      <w:b/>
      <w:bCs/>
      <w:color w:val="4F81BD" w:themeColor="accent1"/>
      <w:sz w:val="18"/>
      <w:szCs w:val="18"/>
    </w:rPr>
  </w:style>
  <w:style w:type="character" w:customStyle="1" w:styleId="st1">
    <w:name w:val="st1"/>
    <w:basedOn w:val="DefaultParagraphFont"/>
    <w:rsid w:val="008276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114255"/>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815E2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F215B8"/>
    <w:pPr>
      <w:tabs>
        <w:tab w:val="left" w:pos="1701"/>
        <w:tab w:val="right" w:pos="9639"/>
      </w:tabs>
      <w:spacing w:before="240" w:after="240"/>
      <w:ind w:left="1701" w:hanging="1701"/>
    </w:pPr>
    <w:rPr>
      <w:rFonts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3750EC"/>
    <w:pPr>
      <w:numPr>
        <w:numId w:val="45"/>
      </w:numPr>
      <w:spacing w:before="240" w:after="240"/>
      <w:ind w:left="567" w:hanging="567"/>
    </w:pPr>
    <w:rPr>
      <w:rFonts w:cs="Arial"/>
      <w:b/>
      <w:caps/>
      <w:sz w:val="24"/>
      <w:lang w:eastAsia="en-GB"/>
    </w:rPr>
  </w:style>
  <w:style w:type="paragraph" w:customStyle="1" w:styleId="AnnexHeading2">
    <w:name w:val="Annex Heading 2"/>
    <w:basedOn w:val="Normal"/>
    <w:next w:val="BodyText"/>
    <w:autoRedefine/>
    <w:qFormat/>
    <w:rsid w:val="00180055"/>
    <w:pPr>
      <w:numPr>
        <w:ilvl w:val="1"/>
        <w:numId w:val="45"/>
      </w:numPr>
      <w:spacing w:before="120" w:after="120"/>
      <w:ind w:left="851" w:hanging="851"/>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2B2A78"/>
    <w:pPr>
      <w:ind w:left="720"/>
      <w:contextualSpacing/>
    </w:pPr>
    <w:rPr>
      <w:rFonts w:asciiTheme="minorHAnsi" w:eastAsiaTheme="minorEastAsia"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image" Target="media/image12.jpeg"/><Relationship Id="rId23" Type="http://schemas.openxmlformats.org/officeDocument/2006/relationships/image" Target="media/image13.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media/image8.jpeg"/><Relationship Id="rId19" Type="http://schemas.openxmlformats.org/officeDocument/2006/relationships/image" Target="media/image9.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0707-36A7-1740-A8D8-9A0D9143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8</Pages>
  <Words>1344</Words>
  <Characters>7662</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Guidelline Template</vt:lpstr>
    </vt:vector>
  </TitlesOfParts>
  <Company>HP</Company>
  <LinksUpToDate>false</LinksUpToDate>
  <CharactersWithSpaces>8989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 (Home)</dc:creator>
  <cp:lastModifiedBy/>
  <cp:revision>7</cp:revision>
  <cp:lastPrinted>2012-04-23T20:55:00Z</cp:lastPrinted>
  <dcterms:created xsi:type="dcterms:W3CDTF">2013-04-16T08:00:00Z</dcterms:created>
  <dcterms:modified xsi:type="dcterms:W3CDTF">2013-04-18T19:02:00Z</dcterms:modified>
</cp:coreProperties>
</file>